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0434A" w:rsidR="00764439" w:rsidP="1D1FEBEC" w:rsidRDefault="009C5A14" w14:paraId="0D0B940D" w14:textId="26B1CD0C">
      <w:pPr>
        <w:rPr>
          <w:sz w:val="28"/>
          <w:szCs w:val="28"/>
          <w:lang w:val="en-GB"/>
        </w:rPr>
      </w:pPr>
      <w:r>
        <w:rPr>
          <w:noProof/>
          <w:lang w:val="en-GB" w:eastAsia="en-GB"/>
        </w:rPr>
        <w:drawing>
          <wp:anchor distT="0" distB="0" distL="114300" distR="114300" simplePos="0" relativeHeight="251658240" behindDoc="1" locked="0" layoutInCell="1" allowOverlap="1" wp14:anchorId="33326D4F" wp14:editId="76A2B4E4">
            <wp:simplePos x="0" y="0"/>
            <wp:positionH relativeFrom="column">
              <wp:posOffset>4555246</wp:posOffset>
            </wp:positionH>
            <wp:positionV relativeFrom="paragraph">
              <wp:posOffset>0</wp:posOffset>
            </wp:positionV>
            <wp:extent cx="1266190" cy="1005205"/>
            <wp:effectExtent l="0" t="0" r="0" b="4445"/>
            <wp:wrapTight wrapText="bothSides">
              <wp:wrapPolygon edited="0">
                <wp:start x="0" y="0"/>
                <wp:lineTo x="0" y="21286"/>
                <wp:lineTo x="21123" y="21286"/>
                <wp:lineTo x="21123" y="0"/>
                <wp:lineTo x="0" y="0"/>
              </wp:wrapPolygon>
            </wp:wrapTight>
            <wp:docPr id="186418010" name="Picture 18641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t="29324" r="11875"/>
                    <a:stretch>
                      <a:fillRect/>
                    </a:stretch>
                  </pic:blipFill>
                  <pic:spPr>
                    <a:xfrm>
                      <a:off x="0" y="0"/>
                      <a:ext cx="1266190" cy="100520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4101D956" wp14:editId="7CD9109E">
            <wp:simplePos x="0" y="0"/>
            <wp:positionH relativeFrom="column">
              <wp:posOffset>2191385</wp:posOffset>
            </wp:positionH>
            <wp:positionV relativeFrom="paragraph">
              <wp:posOffset>195</wp:posOffset>
            </wp:positionV>
            <wp:extent cx="1657350" cy="662940"/>
            <wp:effectExtent l="0" t="0" r="0" b="3810"/>
            <wp:wrapTight wrapText="bothSides">
              <wp:wrapPolygon edited="0">
                <wp:start x="0" y="0"/>
                <wp:lineTo x="0" y="21103"/>
                <wp:lineTo x="21352" y="21103"/>
                <wp:lineTo x="21352" y="0"/>
                <wp:lineTo x="0" y="0"/>
              </wp:wrapPolygon>
            </wp:wrapTight>
            <wp:docPr id="840003167" name="Picture 84000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l="10625" t="30994" r="11250" b="25146"/>
                    <a:stretch>
                      <a:fillRect/>
                    </a:stretch>
                  </pic:blipFill>
                  <pic:spPr>
                    <a:xfrm>
                      <a:off x="0" y="0"/>
                      <a:ext cx="1657350" cy="662940"/>
                    </a:xfrm>
                    <a:prstGeom prst="rect">
                      <a:avLst/>
                    </a:prstGeom>
                  </pic:spPr>
                </pic:pic>
              </a:graphicData>
            </a:graphic>
            <wp14:sizeRelH relativeFrom="page">
              <wp14:pctWidth>0</wp14:pctWidth>
            </wp14:sizeRelH>
            <wp14:sizeRelV relativeFrom="page">
              <wp14:pctHeight>0</wp14:pctHeight>
            </wp14:sizeRelV>
          </wp:anchor>
        </w:drawing>
      </w:r>
      <w:r w:rsidRPr="00435A3A" w:rsidR="00602870">
        <w:rPr>
          <w:b/>
          <w:noProof/>
          <w:sz w:val="31"/>
          <w:szCs w:val="31"/>
          <w:lang w:val="en-GB" w:eastAsia="en-GB"/>
        </w:rPr>
        <w:drawing>
          <wp:anchor distT="0" distB="0" distL="114300" distR="114300" simplePos="0" relativeHeight="251659264" behindDoc="1" locked="0" layoutInCell="1" allowOverlap="1" wp14:anchorId="4E926E94" wp14:editId="0B7FCDAB">
            <wp:simplePos x="0" y="0"/>
            <wp:positionH relativeFrom="column">
              <wp:posOffset>-3175</wp:posOffset>
            </wp:positionH>
            <wp:positionV relativeFrom="paragraph">
              <wp:posOffset>6350</wp:posOffset>
            </wp:positionV>
            <wp:extent cx="1619250" cy="676275"/>
            <wp:effectExtent l="0" t="0" r="0" b="9525"/>
            <wp:wrapTight wrapText="bothSides">
              <wp:wrapPolygon edited="0">
                <wp:start x="0" y="0"/>
                <wp:lineTo x="0" y="21296"/>
                <wp:lineTo x="21346" y="21296"/>
                <wp:lineTo x="21346"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6F28D94A" w:rsidR="6F28D94A">
        <w:rPr>
          <w:sz w:val="28"/>
          <w:szCs w:val="28"/>
        </w:rPr>
        <w:t xml:space="preserve"> </w:t>
      </w:r>
    </w:p>
    <w:p w:rsidRPr="0060434A" w:rsidR="00764439" w:rsidRDefault="00764439" w14:paraId="0E27B00A" w14:textId="66E32FFF">
      <w:pPr>
        <w:pStyle w:val="Heading2"/>
        <w:jc w:val="center"/>
        <w:rPr>
          <w:sz w:val="72"/>
        </w:rPr>
      </w:pPr>
    </w:p>
    <w:p w:rsidR="009C5A14" w:rsidRDefault="009C5A14" w14:paraId="0BA202B1" w14:textId="77777777">
      <w:pPr>
        <w:pStyle w:val="Heading2"/>
        <w:jc w:val="center"/>
        <w:rPr>
          <w:sz w:val="72"/>
        </w:rPr>
      </w:pPr>
    </w:p>
    <w:p w:rsidRPr="0060434A" w:rsidR="00764439" w:rsidRDefault="00764439" w14:paraId="6EE2CF24" w14:textId="08143E2D">
      <w:pPr>
        <w:pStyle w:val="Heading2"/>
        <w:jc w:val="center"/>
        <w:rPr>
          <w:sz w:val="72"/>
        </w:rPr>
      </w:pPr>
      <w:r w:rsidRPr="0060434A">
        <w:rPr>
          <w:sz w:val="72"/>
        </w:rPr>
        <w:t>Safeguarding and Child Protection Policy</w:t>
      </w:r>
    </w:p>
    <w:p w:rsidRPr="0060434A" w:rsidR="00764439" w:rsidRDefault="00764439" w14:paraId="60061E4C" w14:textId="77777777">
      <w:pPr>
        <w:jc w:val="center"/>
      </w:pPr>
    </w:p>
    <w:p w:rsidRPr="0060434A" w:rsidR="00764439" w:rsidRDefault="00764439" w14:paraId="44EAFD9C" w14:textId="77777777">
      <w:pPr>
        <w:jc w:val="center"/>
      </w:pPr>
    </w:p>
    <w:p w:rsidRPr="0060434A" w:rsidR="00764439" w:rsidRDefault="00764439" w14:paraId="4B94D5A5" w14:textId="77777777">
      <w:pPr>
        <w:jc w:val="center"/>
      </w:pPr>
    </w:p>
    <w:p w:rsidRPr="0060434A" w:rsidR="00764439" w:rsidP="6F28D94A" w:rsidRDefault="6F28D94A" w14:paraId="03AC46D4" w14:textId="0DF8EBAC">
      <w:pPr>
        <w:jc w:val="center"/>
        <w:rPr>
          <w:sz w:val="52"/>
          <w:szCs w:val="52"/>
        </w:rPr>
      </w:pPr>
      <w:r w:rsidRPr="6F28D94A">
        <w:rPr>
          <w:sz w:val="52"/>
          <w:szCs w:val="52"/>
        </w:rPr>
        <w:t xml:space="preserve">Peterborough Music Hub &amp; </w:t>
      </w:r>
    </w:p>
    <w:p w:rsidRPr="0060434A" w:rsidR="00764439" w:rsidP="6F28D94A" w:rsidRDefault="6F28D94A" w14:paraId="3D98AC48" w14:textId="5BC7AB1D">
      <w:pPr>
        <w:jc w:val="center"/>
        <w:rPr>
          <w:sz w:val="52"/>
          <w:szCs w:val="52"/>
        </w:rPr>
      </w:pPr>
      <w:r w:rsidRPr="6F28D94A">
        <w:rPr>
          <w:sz w:val="52"/>
          <w:szCs w:val="52"/>
        </w:rPr>
        <w:t>Peterborough Centre for Young Musicians</w:t>
      </w:r>
    </w:p>
    <w:p w:rsidRPr="0060434A" w:rsidR="00764439" w:rsidRDefault="00764439" w14:paraId="3DEEC669" w14:textId="77777777">
      <w:pPr>
        <w:jc w:val="center"/>
        <w:rPr>
          <w:sz w:val="52"/>
        </w:rPr>
      </w:pPr>
    </w:p>
    <w:p w:rsidRPr="0060434A" w:rsidR="00764439" w:rsidRDefault="00764439" w14:paraId="3656B9AB" w14:textId="77777777">
      <w:pPr>
        <w:jc w:val="center"/>
        <w:rPr>
          <w:sz w:val="52"/>
        </w:rPr>
      </w:pPr>
    </w:p>
    <w:p w:rsidR="2591CDCC" w:rsidP="194B4F1B" w:rsidRDefault="00E610D1" w14:paraId="084D2AEF" w14:textId="4A934C06">
      <w:pPr>
        <w:spacing w:line="259" w:lineRule="auto"/>
        <w:jc w:val="center"/>
        <w:rPr>
          <w:sz w:val="52"/>
          <w:szCs w:val="52"/>
        </w:rPr>
      </w:pPr>
      <w:r w:rsidRPr="09F05FF6" w:rsidR="603E0B1C">
        <w:rPr>
          <w:sz w:val="52"/>
          <w:szCs w:val="52"/>
        </w:rPr>
        <w:t>Friday 5</w:t>
      </w:r>
      <w:r w:rsidRPr="09F05FF6" w:rsidR="603E0B1C">
        <w:rPr>
          <w:sz w:val="52"/>
          <w:szCs w:val="52"/>
          <w:vertAlign w:val="superscript"/>
        </w:rPr>
        <w:t>th</w:t>
      </w:r>
      <w:r w:rsidRPr="09F05FF6" w:rsidR="603E0B1C">
        <w:rPr>
          <w:sz w:val="52"/>
          <w:szCs w:val="52"/>
        </w:rPr>
        <w:t xml:space="preserve"> September 2025</w:t>
      </w:r>
    </w:p>
    <w:p w:rsidR="4BBA8463" w:rsidP="4BBA8463" w:rsidRDefault="4BBA8463" w14:paraId="0EAD1EF0" w14:textId="0F29E7E2">
      <w:pPr>
        <w:jc w:val="center"/>
        <w:rPr>
          <w:sz w:val="28"/>
          <w:szCs w:val="28"/>
        </w:rPr>
      </w:pPr>
    </w:p>
    <w:p w:rsidRPr="0060434A" w:rsidR="00764439" w:rsidRDefault="00764439" w14:paraId="4101652C" w14:textId="77777777">
      <w:pPr>
        <w:jc w:val="center"/>
        <w:rPr>
          <w:sz w:val="28"/>
        </w:rPr>
      </w:pPr>
    </w:p>
    <w:p w:rsidRPr="006A37C0" w:rsidR="00DD7649" w:rsidP="6F28D94A" w:rsidRDefault="00DD7649" w14:paraId="3CF2D8B6" w14:textId="77777777">
      <w:pPr>
        <w:jc w:val="right"/>
        <w:rPr>
          <w:rFonts w:ascii="Calibri" w:hAnsi="Calibri"/>
          <w:color w:val="FFFFFF" w:themeColor="background1"/>
          <w:sz w:val="20"/>
          <w:szCs w:val="20"/>
        </w:rPr>
        <w:sectPr w:rsidRPr="006A37C0" w:rsidR="00DD7649" w:rsidSect="00435A3A">
          <w:headerReference w:type="default" r:id="rId14"/>
          <w:footerReference w:type="default" r:id="rId15"/>
          <w:pgSz w:w="11907" w:h="16840" w:orient="portrait" w:code="9"/>
          <w:pgMar w:top="851" w:right="1134" w:bottom="1134" w:left="1134" w:header="567" w:footer="567" w:gutter="0"/>
          <w:cols w:space="708"/>
          <w:docGrid w:linePitch="360"/>
        </w:sectPr>
      </w:pPr>
      <w:r w:rsidRPr="6F28D94A">
        <w:rPr>
          <w:rFonts w:ascii="Calibri" w:hAnsi="Calibri"/>
          <w:color w:val="FFFFFF"/>
          <w:spacing w:val="-12"/>
          <w:sz w:val="20"/>
          <w:szCs w:val="20"/>
        </w:rPr>
        <w:t>www.cambridgeshire.gov.u</w:t>
      </w:r>
    </w:p>
    <w:p w:rsidRPr="0060434A" w:rsidR="00764439" w:rsidP="37798FE3" w:rsidRDefault="37798FE3" w14:paraId="0BCC1B97" w14:textId="11C5ED15">
      <w:pPr>
        <w:spacing w:line="276" w:lineRule="auto"/>
        <w:rPr>
          <w:rFonts w:eastAsia="Arial"/>
          <w:sz w:val="22"/>
          <w:szCs w:val="22"/>
        </w:rPr>
      </w:pPr>
      <w:r w:rsidRPr="37798FE3">
        <w:rPr>
          <w:rFonts w:eastAsia="Arial"/>
          <w:sz w:val="22"/>
          <w:szCs w:val="22"/>
          <w:lang w:val="en-GB"/>
        </w:rPr>
        <w:t xml:space="preserve">This policy has been adapted from the LA model child protection and safeguarding </w:t>
      </w:r>
      <w:proofErr w:type="gramStart"/>
      <w:r w:rsidRPr="37798FE3">
        <w:rPr>
          <w:rFonts w:eastAsia="Arial"/>
          <w:sz w:val="22"/>
          <w:szCs w:val="22"/>
          <w:lang w:val="en-GB"/>
        </w:rPr>
        <w:t>policy</w:t>
      </w:r>
      <w:proofErr w:type="gramEnd"/>
      <w:r w:rsidRPr="37798FE3">
        <w:rPr>
          <w:rFonts w:eastAsia="Arial"/>
          <w:sz w:val="22"/>
          <w:szCs w:val="22"/>
          <w:lang w:val="en-GB"/>
        </w:rPr>
        <w:t xml:space="preserve"> </w:t>
      </w:r>
    </w:p>
    <w:p w:rsidRPr="0060434A" w:rsidR="00764439" w:rsidP="37798FE3" w:rsidRDefault="00764439" w14:paraId="4FEEBE77" w14:textId="55E1C282">
      <w:pPr>
        <w:spacing w:line="276" w:lineRule="auto"/>
        <w:rPr>
          <w:rFonts w:eastAsia="Arial"/>
          <w:sz w:val="22"/>
          <w:szCs w:val="22"/>
        </w:rPr>
      </w:pPr>
    </w:p>
    <w:tbl>
      <w:tblPr>
        <w:tblStyle w:val="TableGrid"/>
        <w:tblW w:w="0" w:type="auto"/>
        <w:tblLayout w:type="fixed"/>
        <w:tblLook w:val="0000" w:firstRow="0" w:lastRow="0" w:firstColumn="0" w:lastColumn="0" w:noHBand="0" w:noVBand="0"/>
      </w:tblPr>
      <w:tblGrid>
        <w:gridCol w:w="3480"/>
        <w:gridCol w:w="3480"/>
        <w:gridCol w:w="3480"/>
      </w:tblGrid>
      <w:tr w:rsidR="37798FE3" w:rsidTr="09F05FF6" w14:paraId="1221D444" w14:textId="77777777">
        <w:tc>
          <w:tcPr>
            <w:tcW w:w="3480" w:type="dxa"/>
            <w:tcMar/>
          </w:tcPr>
          <w:p w:rsidR="37798FE3" w:rsidP="37798FE3" w:rsidRDefault="37798FE3" w14:paraId="687DDCC5" w14:textId="686F26BF">
            <w:pPr>
              <w:rPr>
                <w:rFonts w:eastAsia="Arial"/>
                <w:sz w:val="22"/>
                <w:szCs w:val="22"/>
              </w:rPr>
            </w:pPr>
            <w:r w:rsidRPr="37798FE3">
              <w:rPr>
                <w:rFonts w:eastAsia="Arial"/>
                <w:sz w:val="22"/>
                <w:szCs w:val="22"/>
                <w:lang w:val="en-GB"/>
              </w:rPr>
              <w:t>Role</w:t>
            </w:r>
          </w:p>
        </w:tc>
        <w:tc>
          <w:tcPr>
            <w:tcW w:w="3480" w:type="dxa"/>
            <w:tcMar/>
          </w:tcPr>
          <w:p w:rsidR="37798FE3" w:rsidP="37798FE3" w:rsidRDefault="37798FE3" w14:paraId="17FDCB3B" w14:textId="35C1FFC4">
            <w:pPr>
              <w:rPr>
                <w:rFonts w:eastAsia="Arial"/>
                <w:sz w:val="22"/>
                <w:szCs w:val="22"/>
              </w:rPr>
            </w:pPr>
            <w:r w:rsidRPr="37798FE3">
              <w:rPr>
                <w:rFonts w:eastAsia="Arial"/>
                <w:sz w:val="22"/>
                <w:szCs w:val="22"/>
                <w:lang w:val="en-GB"/>
              </w:rPr>
              <w:t>Name</w:t>
            </w:r>
          </w:p>
        </w:tc>
        <w:tc>
          <w:tcPr>
            <w:tcW w:w="3480" w:type="dxa"/>
            <w:tcMar/>
          </w:tcPr>
          <w:p w:rsidR="37798FE3" w:rsidP="37798FE3" w:rsidRDefault="37798FE3" w14:paraId="3D95E4B3" w14:textId="5B3A357A">
            <w:pPr>
              <w:rPr>
                <w:rFonts w:eastAsia="Arial"/>
                <w:sz w:val="22"/>
                <w:szCs w:val="22"/>
              </w:rPr>
            </w:pPr>
            <w:r w:rsidRPr="37798FE3">
              <w:rPr>
                <w:rFonts w:eastAsia="Arial"/>
                <w:sz w:val="22"/>
                <w:szCs w:val="22"/>
                <w:lang w:val="en-GB"/>
              </w:rPr>
              <w:t>Sign/Date</w:t>
            </w:r>
          </w:p>
        </w:tc>
      </w:tr>
      <w:tr w:rsidR="37798FE3" w:rsidTr="09F05FF6" w14:paraId="0AAEBCE7" w14:textId="77777777">
        <w:tc>
          <w:tcPr>
            <w:tcW w:w="3480" w:type="dxa"/>
            <w:tcMar/>
          </w:tcPr>
          <w:p w:rsidR="37798FE3" w:rsidP="37798FE3" w:rsidRDefault="37798FE3" w14:paraId="1D984E1B" w14:textId="609E6469">
            <w:pPr/>
            <w:r w:rsidRPr="09F05FF6" w:rsidR="0049EB44">
              <w:rPr>
                <w:rFonts w:ascii="Arial" w:hAnsi="Arial" w:eastAsia="Arial" w:cs="Arial"/>
                <w:noProof w:val="0"/>
                <w:color w:val="000000" w:themeColor="text1" w:themeTint="FF" w:themeShade="FF"/>
                <w:sz w:val="22"/>
                <w:szCs w:val="22"/>
                <w:lang w:val="en-GB"/>
              </w:rPr>
              <w:t>Head of Peterborough Music Hub &amp; Centre for Young Musicians</w:t>
            </w:r>
          </w:p>
          <w:p w:rsidR="37798FE3" w:rsidP="37798FE3" w:rsidRDefault="37798FE3" w14:paraId="57BCEAFB" w14:textId="02D020CF">
            <w:pPr/>
          </w:p>
        </w:tc>
        <w:tc>
          <w:tcPr>
            <w:tcW w:w="3480" w:type="dxa"/>
            <w:tcMar/>
          </w:tcPr>
          <w:p w:rsidR="37798FE3" w:rsidP="37798FE3" w:rsidRDefault="37798FE3" w14:paraId="047BAF1C" w14:textId="19B13FB2">
            <w:pPr>
              <w:rPr>
                <w:rFonts w:eastAsia="Arial"/>
                <w:sz w:val="22"/>
                <w:szCs w:val="22"/>
              </w:rPr>
            </w:pPr>
            <w:r w:rsidRPr="37798FE3">
              <w:rPr>
                <w:rFonts w:eastAsia="Arial"/>
                <w:sz w:val="22"/>
                <w:szCs w:val="22"/>
                <w:lang w:val="en-GB"/>
              </w:rPr>
              <w:t>Kirsten Goldthorp</w:t>
            </w:r>
          </w:p>
        </w:tc>
        <w:tc>
          <w:tcPr>
            <w:tcW w:w="3480" w:type="dxa"/>
            <w:tcMar/>
          </w:tcPr>
          <w:p w:rsidR="37798FE3" w:rsidP="09F05FF6" w:rsidRDefault="37798FE3" w14:paraId="460A111C" w14:textId="51F64D00">
            <w:pPr>
              <w:pStyle w:val="Normal"/>
              <w:suppressLineNumbers w:val="0"/>
              <w:bidi w:val="0"/>
              <w:spacing w:before="0" w:beforeAutospacing="off" w:after="0" w:afterAutospacing="off" w:line="259" w:lineRule="auto"/>
              <w:ind w:left="0" w:right="0"/>
              <w:jc w:val="left"/>
            </w:pPr>
            <w:r w:rsidRPr="09F05FF6" w:rsidR="79E0D921">
              <w:rPr>
                <w:rFonts w:eastAsia="Arial"/>
                <w:sz w:val="22"/>
                <w:szCs w:val="22"/>
              </w:rPr>
              <w:t>05/09/2025</w:t>
            </w:r>
          </w:p>
        </w:tc>
      </w:tr>
      <w:tr w:rsidR="37798FE3" w:rsidTr="09F05FF6" w14:paraId="021C7836" w14:textId="77777777">
        <w:tc>
          <w:tcPr>
            <w:tcW w:w="3480" w:type="dxa"/>
            <w:tcMar/>
          </w:tcPr>
          <w:p w:rsidR="37798FE3" w:rsidP="37798FE3" w:rsidRDefault="37798FE3" w14:paraId="2C79F38B" w14:textId="760D6AC8">
            <w:pPr>
              <w:rPr>
                <w:rFonts w:eastAsia="Arial"/>
                <w:sz w:val="22"/>
                <w:szCs w:val="22"/>
              </w:rPr>
            </w:pPr>
            <w:r w:rsidRPr="09F05FF6" w:rsidR="38E5470F">
              <w:rPr>
                <w:rFonts w:eastAsia="Arial"/>
                <w:sz w:val="22"/>
                <w:szCs w:val="22"/>
                <w:lang w:val="en-GB"/>
              </w:rPr>
              <w:t xml:space="preserve">Music </w:t>
            </w:r>
            <w:r w:rsidRPr="09F05FF6" w:rsidR="37798FE3">
              <w:rPr>
                <w:rFonts w:eastAsia="Arial"/>
                <w:sz w:val="22"/>
                <w:szCs w:val="22"/>
                <w:lang w:val="en-GB"/>
              </w:rPr>
              <w:t>Hub Officer</w:t>
            </w:r>
          </w:p>
        </w:tc>
        <w:tc>
          <w:tcPr>
            <w:tcW w:w="3480" w:type="dxa"/>
            <w:tcMar/>
          </w:tcPr>
          <w:p w:rsidR="37798FE3" w:rsidP="37798FE3" w:rsidRDefault="37798FE3" w14:paraId="6956C186" w14:textId="616E11CB">
            <w:pPr>
              <w:rPr>
                <w:rFonts w:eastAsia="Arial"/>
                <w:sz w:val="22"/>
                <w:szCs w:val="22"/>
              </w:rPr>
            </w:pPr>
            <w:r w:rsidRPr="37798FE3">
              <w:rPr>
                <w:rFonts w:eastAsia="Arial"/>
                <w:sz w:val="22"/>
                <w:szCs w:val="22"/>
                <w:lang w:val="en-GB"/>
              </w:rPr>
              <w:t>Morag Richardson</w:t>
            </w:r>
          </w:p>
        </w:tc>
        <w:tc>
          <w:tcPr>
            <w:tcW w:w="3480" w:type="dxa"/>
            <w:tcMar/>
          </w:tcPr>
          <w:p w:rsidR="37798FE3" w:rsidP="09F05FF6" w:rsidRDefault="37798FE3" w14:paraId="45A4F366" w14:textId="51F64D00">
            <w:pPr>
              <w:pStyle w:val="Normal"/>
              <w:suppressLineNumbers w:val="0"/>
              <w:bidi w:val="0"/>
              <w:spacing w:before="0" w:beforeAutospacing="off" w:after="0" w:afterAutospacing="off" w:line="259" w:lineRule="auto"/>
              <w:ind w:left="0" w:right="0"/>
              <w:jc w:val="left"/>
            </w:pPr>
            <w:r w:rsidRPr="09F05FF6" w:rsidR="422D8883">
              <w:rPr>
                <w:rFonts w:eastAsia="Arial"/>
                <w:sz w:val="22"/>
                <w:szCs w:val="22"/>
              </w:rPr>
              <w:t>05/09/2025</w:t>
            </w:r>
          </w:p>
          <w:p w:rsidR="37798FE3" w:rsidP="37798FE3" w:rsidRDefault="37798FE3" w14:paraId="74237764" w14:textId="76DE1854">
            <w:pPr>
              <w:rPr>
                <w:rFonts w:eastAsia="Arial"/>
                <w:sz w:val="22"/>
                <w:szCs w:val="22"/>
              </w:rPr>
            </w:pPr>
          </w:p>
        </w:tc>
      </w:tr>
    </w:tbl>
    <w:p w:rsidR="5E032871" w:rsidRDefault="5E032871" w14:paraId="02BFDC1A" w14:textId="0224BCB5"/>
    <w:p w:rsidRPr="0060434A" w:rsidR="00764439" w:rsidP="37798FE3" w:rsidRDefault="00764439" w14:paraId="6F3320C3" w14:textId="6D11DEE4">
      <w:pPr>
        <w:spacing w:line="276" w:lineRule="auto"/>
        <w:rPr>
          <w:rFonts w:eastAsia="Arial"/>
          <w:sz w:val="22"/>
          <w:szCs w:val="22"/>
        </w:rPr>
      </w:pPr>
    </w:p>
    <w:p w:rsidRPr="0060434A" w:rsidR="00764439" w:rsidP="37798FE3" w:rsidRDefault="37798FE3" w14:paraId="12A97887" w14:textId="683EDD11">
      <w:pPr>
        <w:spacing w:line="276" w:lineRule="auto"/>
        <w:rPr>
          <w:rFonts w:eastAsia="Arial"/>
          <w:sz w:val="22"/>
          <w:szCs w:val="22"/>
        </w:rPr>
      </w:pPr>
      <w:r w:rsidRPr="37798FE3">
        <w:rPr>
          <w:rFonts w:eastAsia="Arial"/>
          <w:sz w:val="22"/>
          <w:szCs w:val="22"/>
          <w:lang w:val="en-GB"/>
        </w:rPr>
        <w:t xml:space="preserve">Please Note: </w:t>
      </w:r>
    </w:p>
    <w:p w:rsidRPr="0060434A" w:rsidR="00764439" w:rsidP="37798FE3" w:rsidRDefault="37798FE3" w14:paraId="00EF4770" w14:textId="6AA8E7C5">
      <w:pPr>
        <w:spacing w:line="276" w:lineRule="auto"/>
        <w:rPr>
          <w:rFonts w:eastAsia="Arial"/>
          <w:sz w:val="22"/>
          <w:szCs w:val="22"/>
        </w:rPr>
      </w:pPr>
      <w:r w:rsidRPr="37798FE3">
        <w:rPr>
          <w:rFonts w:eastAsia="Arial"/>
          <w:sz w:val="22"/>
          <w:szCs w:val="22"/>
          <w:lang w:val="en-GB"/>
        </w:rPr>
        <w:t xml:space="preserve">Both Peterborough Music Hub and Peterborough Centre for Young Musicians have individual Boards. Peterborough Music Hub and Peterborough Centre for Young Musicians have an Executive Board. </w:t>
      </w:r>
    </w:p>
    <w:p w:rsidRPr="0060434A" w:rsidR="00764439" w:rsidP="37798FE3" w:rsidRDefault="00764439" w14:paraId="248C6714" w14:textId="5FB8F51A">
      <w:pPr>
        <w:spacing w:line="276" w:lineRule="auto"/>
        <w:rPr>
          <w:rFonts w:eastAsia="Arial"/>
          <w:sz w:val="22"/>
          <w:szCs w:val="22"/>
          <w:lang w:val="en-GB"/>
        </w:rPr>
      </w:pPr>
      <w:r w:rsidRPr="641BFF6C" w:rsidR="6D2291F2">
        <w:rPr>
          <w:rFonts w:eastAsia="Arial"/>
          <w:sz w:val="22"/>
          <w:szCs w:val="22"/>
          <w:lang w:val="en-GB"/>
        </w:rPr>
        <w:t>T</w:t>
      </w:r>
      <w:r w:rsidRPr="641BFF6C" w:rsidR="37798FE3">
        <w:rPr>
          <w:rFonts w:eastAsia="Arial"/>
          <w:sz w:val="22"/>
          <w:szCs w:val="22"/>
          <w:lang w:val="en-GB"/>
        </w:rPr>
        <w:t>his policy will be reviewed annually</w:t>
      </w:r>
    </w:p>
    <w:p w:rsidR="641BFF6C" w:rsidP="641BFF6C" w:rsidRDefault="641BFF6C" w14:paraId="4C32EDC8" w14:textId="1219639F">
      <w:pPr>
        <w:pStyle w:val="Normal"/>
        <w:spacing w:line="276" w:lineRule="auto"/>
        <w:rPr>
          <w:rFonts w:eastAsia="Arial"/>
          <w:sz w:val="22"/>
          <w:szCs w:val="22"/>
          <w:lang w:val="en-GB"/>
        </w:rPr>
      </w:pPr>
    </w:p>
    <w:p w:rsidRPr="0060434A" w:rsidR="00764439" w:rsidP="37798FE3" w:rsidRDefault="37798FE3" w14:paraId="6B10C935" w14:textId="13EDE4B4">
      <w:pPr>
        <w:spacing w:line="276" w:lineRule="auto"/>
        <w:rPr>
          <w:rFonts w:eastAsia="Arial"/>
          <w:sz w:val="22"/>
          <w:szCs w:val="22"/>
          <w:lang w:val="en-GB"/>
        </w:rPr>
      </w:pPr>
      <w:r w:rsidRPr="37798FE3">
        <w:rPr>
          <w:rFonts w:eastAsia="Arial"/>
          <w:sz w:val="22"/>
          <w:szCs w:val="22"/>
          <w:lang w:val="en-GB"/>
        </w:rPr>
        <w:t xml:space="preserve">Key Contact list for Safeguarding in Peterborough Music Hub and Peterborough Centre for Young Musicians </w:t>
      </w:r>
    </w:p>
    <w:p w:rsidRPr="0060434A" w:rsidR="00764439" w:rsidP="37798FE3" w:rsidRDefault="00764439" w14:paraId="1197B627" w14:textId="34E7B171">
      <w:pPr>
        <w:spacing w:line="276" w:lineRule="auto"/>
        <w:rPr>
          <w:rFonts w:eastAsia="Arial"/>
          <w:sz w:val="22"/>
          <w:szCs w:val="22"/>
          <w:lang w:val="en-GB"/>
        </w:rPr>
      </w:pPr>
    </w:p>
    <w:tbl>
      <w:tblPr>
        <w:tblStyle w:val="TableGrid"/>
        <w:tblW w:w="0" w:type="auto"/>
        <w:tblLayout w:type="fixed"/>
        <w:tblLook w:val="0000" w:firstRow="0" w:lastRow="0" w:firstColumn="0" w:lastColumn="0" w:noHBand="0" w:noVBand="0"/>
      </w:tblPr>
      <w:tblGrid>
        <w:gridCol w:w="2610"/>
        <w:gridCol w:w="2610"/>
        <w:gridCol w:w="2610"/>
        <w:gridCol w:w="2610"/>
      </w:tblGrid>
      <w:tr w:rsidR="37798FE3" w:rsidTr="09F05FF6" w14:paraId="2B5651BB" w14:textId="77777777">
        <w:tc>
          <w:tcPr>
            <w:tcW w:w="2610" w:type="dxa"/>
            <w:tcMar/>
          </w:tcPr>
          <w:p w:rsidR="37798FE3" w:rsidP="37798FE3" w:rsidRDefault="37798FE3" w14:paraId="4E98EAFB" w14:textId="7DBF17CC">
            <w:pPr>
              <w:rPr>
                <w:rFonts w:eastAsia="Arial"/>
                <w:sz w:val="22"/>
                <w:szCs w:val="22"/>
              </w:rPr>
            </w:pPr>
            <w:r w:rsidRPr="37798FE3">
              <w:rPr>
                <w:rFonts w:eastAsia="Arial"/>
                <w:sz w:val="22"/>
                <w:szCs w:val="22"/>
                <w:lang w:val="en-GB"/>
              </w:rPr>
              <w:t>Role</w:t>
            </w:r>
          </w:p>
        </w:tc>
        <w:tc>
          <w:tcPr>
            <w:tcW w:w="2610" w:type="dxa"/>
            <w:tcMar/>
          </w:tcPr>
          <w:p w:rsidR="37798FE3" w:rsidP="37798FE3" w:rsidRDefault="37798FE3" w14:paraId="57A8CE59" w14:textId="214B0C11">
            <w:pPr>
              <w:rPr>
                <w:rFonts w:eastAsia="Arial"/>
                <w:sz w:val="22"/>
                <w:szCs w:val="22"/>
              </w:rPr>
            </w:pPr>
            <w:r w:rsidRPr="37798FE3">
              <w:rPr>
                <w:rFonts w:eastAsia="Arial"/>
                <w:sz w:val="22"/>
                <w:szCs w:val="22"/>
                <w:lang w:val="en-GB"/>
              </w:rPr>
              <w:t>Name</w:t>
            </w:r>
          </w:p>
        </w:tc>
        <w:tc>
          <w:tcPr>
            <w:tcW w:w="2610" w:type="dxa"/>
            <w:tcMar/>
          </w:tcPr>
          <w:p w:rsidR="37798FE3" w:rsidP="37798FE3" w:rsidRDefault="37798FE3" w14:paraId="2D13860F" w14:textId="0871EE20">
            <w:pPr>
              <w:rPr>
                <w:rFonts w:eastAsia="Arial"/>
                <w:sz w:val="22"/>
                <w:szCs w:val="22"/>
              </w:rPr>
            </w:pPr>
            <w:r w:rsidRPr="37798FE3">
              <w:rPr>
                <w:rFonts w:eastAsia="Arial"/>
                <w:sz w:val="22"/>
                <w:szCs w:val="22"/>
                <w:lang w:val="en-GB"/>
              </w:rPr>
              <w:t>Telephone</w:t>
            </w:r>
          </w:p>
        </w:tc>
        <w:tc>
          <w:tcPr>
            <w:tcW w:w="2610" w:type="dxa"/>
            <w:tcMar/>
          </w:tcPr>
          <w:p w:rsidR="37798FE3" w:rsidP="37798FE3" w:rsidRDefault="37798FE3" w14:paraId="3B3721B4" w14:textId="0139E8FC">
            <w:pPr>
              <w:rPr>
                <w:rFonts w:eastAsia="Arial"/>
                <w:sz w:val="22"/>
                <w:szCs w:val="22"/>
              </w:rPr>
            </w:pPr>
            <w:r w:rsidRPr="37798FE3">
              <w:rPr>
                <w:rFonts w:eastAsia="Arial"/>
                <w:sz w:val="22"/>
                <w:szCs w:val="22"/>
                <w:lang w:val="en-GB"/>
              </w:rPr>
              <w:t>email</w:t>
            </w:r>
          </w:p>
        </w:tc>
      </w:tr>
      <w:tr w:rsidR="37798FE3" w:rsidTr="09F05FF6" w14:paraId="72782D21" w14:textId="77777777">
        <w:tc>
          <w:tcPr>
            <w:tcW w:w="2610" w:type="dxa"/>
            <w:tcMar/>
          </w:tcPr>
          <w:p w:rsidR="37798FE3" w:rsidP="37798FE3" w:rsidRDefault="37798FE3" w14:paraId="6C1E0876" w14:textId="2AEE26C8">
            <w:pPr>
              <w:rPr>
                <w:rFonts w:eastAsia="Arial"/>
                <w:sz w:val="22"/>
                <w:szCs w:val="22"/>
              </w:rPr>
            </w:pPr>
            <w:r w:rsidRPr="37798FE3">
              <w:rPr>
                <w:rFonts w:eastAsia="Arial"/>
                <w:sz w:val="22"/>
                <w:szCs w:val="22"/>
                <w:lang w:val="en-GB"/>
              </w:rPr>
              <w:t>Designated Safeguarding Lead</w:t>
            </w:r>
          </w:p>
        </w:tc>
        <w:tc>
          <w:tcPr>
            <w:tcW w:w="2610" w:type="dxa"/>
            <w:tcMar/>
          </w:tcPr>
          <w:p w:rsidR="37798FE3" w:rsidP="37798FE3" w:rsidRDefault="37798FE3" w14:paraId="530D4618" w14:textId="65C568A7">
            <w:pPr>
              <w:rPr>
                <w:rFonts w:eastAsia="Arial"/>
                <w:sz w:val="22"/>
                <w:szCs w:val="22"/>
              </w:rPr>
            </w:pPr>
            <w:r w:rsidRPr="37798FE3">
              <w:rPr>
                <w:rFonts w:eastAsia="Arial"/>
                <w:sz w:val="22"/>
                <w:szCs w:val="22"/>
                <w:lang w:val="en-GB"/>
              </w:rPr>
              <w:t>Kirsten Goldthorp</w:t>
            </w:r>
          </w:p>
        </w:tc>
        <w:tc>
          <w:tcPr>
            <w:tcW w:w="2610" w:type="dxa"/>
            <w:tcMar/>
          </w:tcPr>
          <w:p w:rsidR="37798FE3" w:rsidP="37798FE3" w:rsidRDefault="37798FE3" w14:paraId="558DE161" w14:textId="6752BDBD">
            <w:pPr>
              <w:rPr>
                <w:rFonts w:eastAsia="Arial"/>
                <w:sz w:val="22"/>
                <w:szCs w:val="22"/>
              </w:rPr>
            </w:pPr>
            <w:r w:rsidRPr="37798FE3">
              <w:rPr>
                <w:rFonts w:eastAsia="Arial"/>
                <w:sz w:val="22"/>
                <w:szCs w:val="22"/>
                <w:lang w:val="en-GB"/>
              </w:rPr>
              <w:t>07920 160035</w:t>
            </w:r>
          </w:p>
          <w:p w:rsidR="37798FE3" w:rsidP="37798FE3" w:rsidRDefault="37798FE3" w14:paraId="602FACEF" w14:textId="1C09E36F">
            <w:pPr>
              <w:rPr>
                <w:rFonts w:eastAsia="Arial"/>
                <w:sz w:val="22"/>
                <w:szCs w:val="22"/>
              </w:rPr>
            </w:pPr>
          </w:p>
        </w:tc>
        <w:tc>
          <w:tcPr>
            <w:tcW w:w="2610" w:type="dxa"/>
            <w:tcMar/>
          </w:tcPr>
          <w:p w:rsidR="37798FE3" w:rsidP="37798FE3" w:rsidRDefault="00000000" w14:paraId="205AC604" w14:textId="729C151A">
            <w:pPr>
              <w:rPr>
                <w:rFonts w:eastAsia="Arial"/>
                <w:sz w:val="22"/>
                <w:szCs w:val="22"/>
              </w:rPr>
            </w:pPr>
            <w:hyperlink r:id="rId16">
              <w:r w:rsidRPr="37798FE3" w:rsidR="37798FE3">
                <w:rPr>
                  <w:rStyle w:val="Hyperlink"/>
                  <w:rFonts w:eastAsia="Arial"/>
                  <w:sz w:val="22"/>
                  <w:szCs w:val="22"/>
                  <w:lang w:val="en-GB"/>
                </w:rPr>
                <w:t>kirsten.goldthorp@peterborough.gov.uk</w:t>
              </w:r>
            </w:hyperlink>
          </w:p>
        </w:tc>
      </w:tr>
      <w:tr w:rsidR="37798FE3" w:rsidTr="09F05FF6" w14:paraId="6AE81767" w14:textId="77777777">
        <w:tc>
          <w:tcPr>
            <w:tcW w:w="2610" w:type="dxa"/>
            <w:tcMar/>
          </w:tcPr>
          <w:p w:rsidR="37798FE3" w:rsidP="37798FE3" w:rsidRDefault="08AF9B39" w14:paraId="1152FC32" w14:textId="1F2F7CEA">
            <w:pPr>
              <w:rPr>
                <w:rFonts w:eastAsia="Arial"/>
                <w:sz w:val="22"/>
                <w:szCs w:val="22"/>
              </w:rPr>
            </w:pPr>
            <w:r w:rsidRPr="1FAAB0F1">
              <w:rPr>
                <w:rFonts w:eastAsia="Arial"/>
                <w:sz w:val="22"/>
                <w:szCs w:val="22"/>
                <w:lang w:val="en-GB"/>
              </w:rPr>
              <w:t xml:space="preserve">Deputy </w:t>
            </w:r>
            <w:r w:rsidRPr="1FAAB0F1" w:rsidR="37798FE3">
              <w:rPr>
                <w:rFonts w:eastAsia="Arial"/>
                <w:sz w:val="22"/>
                <w:szCs w:val="22"/>
                <w:lang w:val="en-GB"/>
              </w:rPr>
              <w:t>Designated Safeguarding Lead</w:t>
            </w:r>
          </w:p>
        </w:tc>
        <w:tc>
          <w:tcPr>
            <w:tcW w:w="2610" w:type="dxa"/>
            <w:tcMar/>
          </w:tcPr>
          <w:p w:rsidR="37798FE3" w:rsidP="37798FE3" w:rsidRDefault="37798FE3" w14:paraId="124EDB1F" w14:textId="5D464D80">
            <w:pPr>
              <w:rPr>
                <w:rFonts w:eastAsia="Arial"/>
                <w:sz w:val="22"/>
                <w:szCs w:val="22"/>
              </w:rPr>
            </w:pPr>
            <w:r w:rsidRPr="37798FE3">
              <w:rPr>
                <w:rFonts w:eastAsia="Arial"/>
                <w:sz w:val="22"/>
                <w:szCs w:val="22"/>
                <w:lang w:val="en-GB"/>
              </w:rPr>
              <w:t>Morag Richardson</w:t>
            </w:r>
          </w:p>
        </w:tc>
        <w:tc>
          <w:tcPr>
            <w:tcW w:w="2610" w:type="dxa"/>
            <w:tcMar/>
          </w:tcPr>
          <w:p w:rsidR="37798FE3" w:rsidP="37798FE3" w:rsidRDefault="37798FE3" w14:paraId="69746F32" w14:textId="121B3AFE">
            <w:pPr/>
            <w:r w:rsidRPr="09F05FF6" w:rsidR="78359B80">
              <w:rPr>
                <w:rFonts w:ascii="Arial" w:hAnsi="Arial" w:eastAsia="Arial" w:cs="Arial"/>
                <w:noProof w:val="0"/>
                <w:color w:val="152B59"/>
                <w:sz w:val="22"/>
                <w:szCs w:val="22"/>
                <w:lang w:val="en-GB"/>
              </w:rPr>
              <w:t>07572 463532</w:t>
            </w:r>
          </w:p>
          <w:p w:rsidR="37798FE3" w:rsidP="37798FE3" w:rsidRDefault="37798FE3" w14:paraId="3510D717" w14:textId="2FADB9C3">
            <w:pPr/>
          </w:p>
        </w:tc>
        <w:tc>
          <w:tcPr>
            <w:tcW w:w="2610" w:type="dxa"/>
            <w:tcMar/>
          </w:tcPr>
          <w:p w:rsidR="37798FE3" w:rsidP="37798FE3" w:rsidRDefault="00000000" w14:paraId="0B751C73" w14:textId="3253852C">
            <w:pPr>
              <w:rPr>
                <w:rFonts w:eastAsia="Arial"/>
                <w:sz w:val="22"/>
                <w:szCs w:val="22"/>
              </w:rPr>
            </w:pPr>
            <w:hyperlink r:id="rId17">
              <w:r w:rsidRPr="37798FE3" w:rsidR="37798FE3">
                <w:rPr>
                  <w:rStyle w:val="Hyperlink"/>
                  <w:rFonts w:eastAsia="Arial"/>
                  <w:sz w:val="22"/>
                  <w:szCs w:val="22"/>
                  <w:lang w:val="en-GB"/>
                </w:rPr>
                <w:t>morag.richardson@peterborough.gov.uk</w:t>
              </w:r>
            </w:hyperlink>
          </w:p>
        </w:tc>
      </w:tr>
    </w:tbl>
    <w:p w:rsidRPr="0060434A" w:rsidR="00764439" w:rsidP="37798FE3" w:rsidRDefault="00764439" w14:paraId="008D3CA1" w14:textId="25876472">
      <w:pPr>
        <w:spacing w:line="276" w:lineRule="auto"/>
        <w:rPr>
          <w:rFonts w:eastAsia="Arial"/>
          <w:sz w:val="22"/>
          <w:szCs w:val="22"/>
          <w:lang w:val="en-GB"/>
        </w:rPr>
      </w:pPr>
    </w:p>
    <w:p w:rsidRPr="0060434A" w:rsidR="00764439" w:rsidP="1D1FEBEC" w:rsidRDefault="37798FE3" w14:paraId="77EDEC79" w14:noSpellErr="1" w14:textId="094A39CF">
      <w:pPr>
        <w:pStyle w:val="Heading9"/>
        <w:ind w:left="0"/>
      </w:pPr>
    </w:p>
    <w:p w:rsidRPr="0060434A" w:rsidR="00764439" w:rsidP="1D1FEBEC" w:rsidRDefault="37798FE3" w14:paraId="4D9B8699" w14:textId="7CF289BB">
      <w:pPr>
        <w:pStyle w:val="Heading9"/>
        <w:ind w:left="0"/>
      </w:pPr>
      <w:r>
        <w:t>INTRODUCTION</w:t>
      </w:r>
    </w:p>
    <w:p w:rsidRPr="0060434A" w:rsidR="00764439" w:rsidP="00086792" w:rsidRDefault="00764439" w14:paraId="46BFD7B1" w14:textId="77777777">
      <w:pPr>
        <w:tabs>
          <w:tab w:val="left" w:pos="-720"/>
          <w:tab w:val="left" w:pos="0"/>
        </w:tabs>
        <w:ind w:right="-54"/>
      </w:pPr>
      <w:r w:rsidRPr="1FAAB0F1">
        <w:fldChar w:fldCharType="begin"/>
      </w:r>
      <w:r w:rsidRPr="1FAAB0F1">
        <w:rPr>
          <w:b/>
          <w:bCs/>
        </w:rPr>
        <w:instrText>tc ".</w:instrText>
      </w:r>
      <w:r>
        <w:tab/>
      </w:r>
      <w:r w:rsidRPr="1FAAB0F1">
        <w:rPr>
          <w:b/>
          <w:bCs/>
        </w:rPr>
        <w:instrText>INTRODUCTION"\l</w:instrText>
      </w:r>
      <w:r w:rsidRPr="1FAAB0F1">
        <w:rPr>
          <w:b/>
          <w:bCs/>
        </w:rPr>
        <w:fldChar w:fldCharType="end"/>
      </w:r>
    </w:p>
    <w:p w:rsidRPr="00E610D1" w:rsidR="17B2CD93" w:rsidRDefault="17B2CD93" w14:paraId="295441BF" w14:textId="250ED123">
      <w:r w:rsidRPr="00E610D1">
        <w:rPr>
          <w:rFonts w:eastAsia="Arial"/>
        </w:rPr>
        <w:t xml:space="preserve">Peterborough Music Hub fully </w:t>
      </w:r>
      <w:proofErr w:type="spellStart"/>
      <w:r w:rsidRPr="00E610D1">
        <w:rPr>
          <w:rFonts w:eastAsia="Arial"/>
        </w:rPr>
        <w:t>recognises</w:t>
      </w:r>
      <w:proofErr w:type="spellEnd"/>
      <w:r w:rsidRPr="00E610D1">
        <w:rPr>
          <w:rFonts w:eastAsia="Arial"/>
        </w:rPr>
        <w:t xml:space="preserve"> the responsibility it has under section 175 of the Education Act 2002, the Education and Training (Welfare of Children) Act, 2021 to have arrangements in place to safeguard and promote the welfare of children.</w:t>
      </w:r>
    </w:p>
    <w:p w:rsidRPr="0060434A" w:rsidR="00A833A0" w:rsidP="1D1FEBEC" w:rsidRDefault="00A833A0" w14:paraId="0FB78278" w14:textId="77777777">
      <w:pPr>
        <w:ind w:right="-54"/>
      </w:pPr>
    </w:p>
    <w:p w:rsidRPr="0060434A" w:rsidR="00A833A0" w:rsidP="1D1FEBEC" w:rsidRDefault="1D1FEBEC" w14:paraId="700FC38A" w14:textId="059D1989">
      <w:pPr>
        <w:ind w:right="-54"/>
      </w:pPr>
      <w:r w:rsidR="1D1FEBEC">
        <w:rPr/>
        <w:t xml:space="preserve">This responsibility is more fully explained in the statutory guidance for schools and colleges ‘Keeping Children Safe in Education’ (September </w:t>
      </w:r>
      <w:r w:rsidR="1D1FEBEC">
        <w:rPr/>
        <w:t>20</w:t>
      </w:r>
      <w:r w:rsidR="00E610D1">
        <w:rPr/>
        <w:t>2</w:t>
      </w:r>
      <w:r w:rsidR="5636E9E3">
        <w:rPr/>
        <w:t>5</w:t>
      </w:r>
      <w:r w:rsidR="1D1FEBEC">
        <w:rPr/>
        <w:t>)</w:t>
      </w:r>
      <w:r w:rsidR="1D1FEBEC">
        <w:rPr/>
        <w:t xml:space="preserve">.  </w:t>
      </w:r>
      <w:r w:rsidR="1D1FEBEC">
        <w:rPr/>
        <w:t>All staff must be made aware of their duties and responsibilities under part one of this document, which are set out below.</w:t>
      </w:r>
    </w:p>
    <w:p w:rsidRPr="0060434A" w:rsidR="00C038CB" w:rsidP="1D1FEBEC" w:rsidRDefault="00C038CB" w14:paraId="1FC39945" w14:textId="77777777">
      <w:pPr>
        <w:ind w:right="-54"/>
      </w:pPr>
    </w:p>
    <w:p w:rsidRPr="00E610D1" w:rsidR="06C5CB2C" w:rsidRDefault="06C5CB2C" w14:paraId="197E0E34" w14:textId="515F487C">
      <w:r w:rsidRPr="09F05FF6" w:rsidR="06C5CB2C">
        <w:rPr>
          <w:rFonts w:eastAsia="Arial"/>
        </w:rPr>
        <w:t>Staff should read the above document together with ‘Annex B’ of ‘Keeping Children Safe in Education</w:t>
      </w:r>
      <w:r w:rsidRPr="09F05FF6" w:rsidR="06C5CB2C">
        <w:rPr>
          <w:rFonts w:eastAsia="Arial"/>
        </w:rPr>
        <w:t>’,</w:t>
      </w:r>
      <w:r w:rsidRPr="09F05FF6" w:rsidR="06C5CB2C">
        <w:rPr>
          <w:rFonts w:eastAsia="Arial"/>
        </w:rPr>
        <w:t xml:space="preserve"> 202</w:t>
      </w:r>
      <w:r w:rsidRPr="09F05FF6" w:rsidR="18A136A1">
        <w:rPr>
          <w:rFonts w:eastAsia="Arial"/>
        </w:rPr>
        <w:t>5</w:t>
      </w:r>
      <w:r w:rsidRPr="09F05FF6" w:rsidR="06C5CB2C">
        <w:rPr>
          <w:rFonts w:eastAsia="Arial"/>
        </w:rPr>
        <w:t xml:space="preserve"> and ‘What to do if </w:t>
      </w:r>
      <w:r w:rsidRPr="09F05FF6" w:rsidR="06C5CB2C">
        <w:rPr>
          <w:rFonts w:eastAsia="Arial"/>
        </w:rPr>
        <w:t>you’re</w:t>
      </w:r>
      <w:r w:rsidRPr="09F05FF6" w:rsidR="06C5CB2C">
        <w:rPr>
          <w:rFonts w:eastAsia="Arial"/>
        </w:rPr>
        <w:t xml:space="preserve"> worried a child is being abused: Advice for practitioners’ (March 2015) if they are working directly with children</w:t>
      </w:r>
      <w:r w:rsidRPr="09F05FF6" w:rsidR="06C5CB2C">
        <w:rPr>
          <w:rFonts w:eastAsia="Arial"/>
        </w:rPr>
        <w:t xml:space="preserve">.  </w:t>
      </w:r>
      <w:r w:rsidRPr="09F05FF6" w:rsidR="06C5CB2C">
        <w:rPr>
          <w:rFonts w:eastAsia="Arial"/>
        </w:rPr>
        <w:t>For those staff who do not work directly with children or where English is a second language, Annex A can be issued instead but this is a matter for the school/college to decide.</w:t>
      </w:r>
    </w:p>
    <w:p w:rsidRPr="0060434A" w:rsidR="00764439" w:rsidP="1D1FEBEC" w:rsidRDefault="00764439" w14:paraId="0562CB0E" w14:textId="77777777">
      <w:pPr>
        <w:tabs>
          <w:tab w:val="left" w:pos="-720"/>
          <w:tab w:val="left" w:pos="0"/>
          <w:tab w:val="left" w:pos="720"/>
        </w:tabs>
        <w:ind w:right="-54"/>
      </w:pPr>
    </w:p>
    <w:p w:rsidRPr="0060434A" w:rsidR="00764439" w:rsidP="1D1FEBEC" w:rsidRDefault="1D1FEBEC" w14:paraId="348092AD" w14:textId="3A1F1FC4">
      <w:pPr>
        <w:tabs>
          <w:tab w:val="left" w:pos="-720"/>
          <w:tab w:val="left" w:pos="0"/>
          <w:tab w:val="left" w:pos="720"/>
        </w:tabs>
        <w:ind w:right="-54"/>
      </w:pPr>
      <w:r w:rsidRPr="1D1FEBEC">
        <w:t>Through their day-to-day contact with pupils and direct work with families all staff in PMH &amp; PCYM have a responsibility to:</w:t>
      </w:r>
    </w:p>
    <w:p w:rsidRPr="0060434A" w:rsidR="00F61E99" w:rsidP="1D1FEBEC" w:rsidRDefault="00F61E99" w14:paraId="34CE0A41" w14:textId="77777777">
      <w:pPr>
        <w:tabs>
          <w:tab w:val="left" w:pos="-720"/>
          <w:tab w:val="left" w:pos="0"/>
          <w:tab w:val="left" w:pos="720"/>
        </w:tabs>
        <w:ind w:right="-54"/>
      </w:pPr>
    </w:p>
    <w:p w:rsidRPr="0060434A" w:rsidR="00A21520" w:rsidP="1D1FEBEC" w:rsidRDefault="1D1FEBEC" w14:paraId="4BDBD5EA" w14:textId="77777777">
      <w:pPr>
        <w:numPr>
          <w:ilvl w:val="0"/>
          <w:numId w:val="25"/>
        </w:numPr>
        <w:tabs>
          <w:tab w:val="left" w:pos="-720"/>
          <w:tab w:val="left" w:pos="0"/>
          <w:tab w:val="left" w:pos="720"/>
        </w:tabs>
        <w:ind w:right="-54"/>
        <w:rPr>
          <w:color w:val="000000" w:themeColor="text1"/>
        </w:rPr>
      </w:pPr>
      <w:r w:rsidRPr="1D1FEBEC">
        <w:t xml:space="preserve">Identify concerns early to prevent them from </w:t>
      </w:r>
      <w:proofErr w:type="gramStart"/>
      <w:r w:rsidRPr="1D1FEBEC">
        <w:t>escalating;</w:t>
      </w:r>
      <w:proofErr w:type="gramEnd"/>
    </w:p>
    <w:p w:rsidRPr="0060434A" w:rsidR="00A21520" w:rsidP="1D1FEBEC" w:rsidRDefault="1D1FEBEC" w14:paraId="4487F711" w14:textId="77777777">
      <w:pPr>
        <w:numPr>
          <w:ilvl w:val="0"/>
          <w:numId w:val="25"/>
        </w:numPr>
        <w:tabs>
          <w:tab w:val="left" w:pos="-720"/>
          <w:tab w:val="left" w:pos="0"/>
          <w:tab w:val="left" w:pos="720"/>
        </w:tabs>
        <w:ind w:right="-54"/>
        <w:rPr>
          <w:color w:val="000000" w:themeColor="text1"/>
        </w:rPr>
      </w:pPr>
      <w:r w:rsidRPr="1D1FEBEC">
        <w:t xml:space="preserve">Provide a safe environment in which children can </w:t>
      </w:r>
      <w:proofErr w:type="gramStart"/>
      <w:r w:rsidRPr="1D1FEBEC">
        <w:t>learn;</w:t>
      </w:r>
      <w:proofErr w:type="gramEnd"/>
    </w:p>
    <w:p w:rsidRPr="0060434A" w:rsidR="00A21520" w:rsidP="1D1FEBEC" w:rsidRDefault="1D1FEBEC" w14:paraId="5BAE9DC2" w14:textId="77777777">
      <w:pPr>
        <w:numPr>
          <w:ilvl w:val="0"/>
          <w:numId w:val="25"/>
        </w:numPr>
        <w:tabs>
          <w:tab w:val="left" w:pos="-720"/>
          <w:tab w:val="left" w:pos="0"/>
          <w:tab w:val="left" w:pos="720"/>
        </w:tabs>
        <w:ind w:right="-54"/>
        <w:rPr>
          <w:color w:val="000000" w:themeColor="text1"/>
        </w:rPr>
      </w:pPr>
      <w:r w:rsidRPr="1D1FEBEC">
        <w:t xml:space="preserve">Identify children who may benefit from early </w:t>
      </w:r>
      <w:proofErr w:type="gramStart"/>
      <w:r w:rsidRPr="1D1FEBEC">
        <w:t>help;</w:t>
      </w:r>
      <w:proofErr w:type="gramEnd"/>
    </w:p>
    <w:p w:rsidRPr="0060434A" w:rsidR="00DC58CE" w:rsidP="1D1FEBEC" w:rsidRDefault="1D1FEBEC" w14:paraId="54AF6B53" w14:textId="77777777">
      <w:pPr>
        <w:numPr>
          <w:ilvl w:val="0"/>
          <w:numId w:val="25"/>
        </w:numPr>
        <w:tabs>
          <w:tab w:val="left" w:pos="-720"/>
          <w:tab w:val="left" w:pos="0"/>
          <w:tab w:val="left" w:pos="720"/>
        </w:tabs>
        <w:ind w:right="-54"/>
        <w:rPr>
          <w:color w:val="000000" w:themeColor="text1"/>
        </w:rPr>
      </w:pPr>
      <w:r w:rsidRPr="1D1FEBEC">
        <w:t xml:space="preserve">Know what to do if a child tells them he/she is being abused or </w:t>
      </w:r>
      <w:proofErr w:type="gramStart"/>
      <w:r w:rsidRPr="1D1FEBEC">
        <w:t>neglected;</w:t>
      </w:r>
      <w:proofErr w:type="gramEnd"/>
    </w:p>
    <w:p w:rsidRPr="0060434A" w:rsidR="00A21520" w:rsidP="1D1FEBEC" w:rsidRDefault="1D1FEBEC" w14:paraId="005C750E" w14:textId="77777777">
      <w:pPr>
        <w:numPr>
          <w:ilvl w:val="0"/>
          <w:numId w:val="25"/>
        </w:numPr>
        <w:tabs>
          <w:tab w:val="left" w:pos="-720"/>
          <w:tab w:val="left" w:pos="0"/>
          <w:tab w:val="left" w:pos="720"/>
        </w:tabs>
        <w:ind w:right="-54"/>
        <w:rPr>
          <w:color w:val="000000" w:themeColor="text1"/>
        </w:rPr>
      </w:pPr>
      <w:r w:rsidRPr="1D1FEBEC">
        <w:t>Follow the referral process if they have a concern.</w:t>
      </w:r>
    </w:p>
    <w:p w:rsidRPr="0060434A" w:rsidR="00764439" w:rsidP="1D1FEBEC" w:rsidRDefault="00764439" w14:paraId="62EBF3C5" w14:textId="77777777">
      <w:pPr>
        <w:tabs>
          <w:tab w:val="left" w:pos="-720"/>
          <w:tab w:val="left" w:pos="0"/>
          <w:tab w:val="left" w:pos="720"/>
        </w:tabs>
        <w:ind w:right="-54"/>
      </w:pPr>
    </w:p>
    <w:p w:rsidRPr="0060434A" w:rsidR="00B5694A" w:rsidP="1D1FEBEC" w:rsidRDefault="1D1FEBEC" w14:paraId="03B5B6F2" w14:textId="7A09820C">
      <w:pPr>
        <w:pStyle w:val="BlockText"/>
        <w:ind w:left="0"/>
      </w:pPr>
      <w:r>
        <w:t xml:space="preserve">This policy sets out how the PMH &amp; PCYM’s respective Boards discharge their statutory responsibilities relating to safeguarding and promoting the welfare of children who are pupils. Our policy applies to </w:t>
      </w:r>
      <w:r w:rsidRPr="1FAAB0F1">
        <w:rPr>
          <w:color w:val="0070C0"/>
        </w:rPr>
        <w:t xml:space="preserve">all </w:t>
      </w:r>
      <w:r>
        <w:t>staff, paid and unpaid, working with and for PMH &amp; PCYM including board members. Teaching assistants, mid-day supervisors, office staff as well as teachers can be the first point of disclosure for a child.  Concerned parents/carers may also contact the PMH &amp; PCYM and their respective Boards.</w:t>
      </w:r>
    </w:p>
    <w:p w:rsidRPr="0060434A" w:rsidR="00B5694A" w:rsidP="1D1FEBEC" w:rsidRDefault="00B5694A" w14:paraId="6D98A12B" w14:textId="77777777">
      <w:pPr>
        <w:pStyle w:val="BlockText"/>
        <w:ind w:left="0"/>
      </w:pPr>
    </w:p>
    <w:p w:rsidRPr="0060434A" w:rsidR="00764439" w:rsidP="1D1FEBEC" w:rsidRDefault="1D1FEBEC" w14:paraId="224BBFDC" w14:textId="77777777">
      <w:pPr>
        <w:tabs>
          <w:tab w:val="left" w:pos="-720"/>
          <w:tab w:val="left" w:pos="0"/>
          <w:tab w:val="left" w:pos="720"/>
        </w:tabs>
        <w:ind w:right="-54"/>
      </w:pPr>
      <w:r w:rsidRPr="1D1FEBEC">
        <w:t>It is consistent with the Safeguarding Children Partnership Board procedures.</w:t>
      </w:r>
    </w:p>
    <w:p w:rsidRPr="0060434A" w:rsidR="00764439" w:rsidP="1D1FEBEC" w:rsidRDefault="00764439" w14:paraId="5997CC1D" w14:textId="5E52FF16">
      <w:pPr>
        <w:tabs>
          <w:tab w:val="left" w:pos="-720"/>
          <w:tab w:val="left" w:pos="0"/>
        </w:tabs>
        <w:ind w:right="-54"/>
      </w:pPr>
    </w:p>
    <w:p w:rsidRPr="0060434A" w:rsidR="00764439" w:rsidP="1D1FEBEC" w:rsidRDefault="1D1FEBEC" w14:paraId="12E593C0" w14:textId="77777777">
      <w:pPr>
        <w:tabs>
          <w:tab w:val="left" w:pos="-720"/>
          <w:tab w:val="left" w:pos="0"/>
        </w:tabs>
        <w:ind w:right="-54"/>
        <w:rPr>
          <w:b/>
          <w:bCs/>
        </w:rPr>
      </w:pPr>
      <w:r w:rsidRPr="1D1FEBEC">
        <w:rPr>
          <w:b/>
          <w:bCs/>
        </w:rPr>
        <w:t>There are four main elements to our policy:</w:t>
      </w:r>
    </w:p>
    <w:p w:rsidRPr="0060434A" w:rsidR="00764439" w:rsidP="1D1FEBEC" w:rsidRDefault="00764439" w14:paraId="110FFD37" w14:textId="77777777">
      <w:pPr>
        <w:tabs>
          <w:tab w:val="left" w:pos="-720"/>
        </w:tabs>
        <w:ind w:right="-54"/>
      </w:pPr>
    </w:p>
    <w:p w:rsidRPr="0060434A" w:rsidR="00764439" w:rsidP="1D1FEBEC" w:rsidRDefault="1D1FEBEC" w14:paraId="5C3B0DEE" w14:textId="56D023AA">
      <w:pPr>
        <w:tabs>
          <w:tab w:val="left" w:pos="-720"/>
          <w:tab w:val="left" w:pos="0"/>
        </w:tabs>
        <w:ind w:right="-54"/>
      </w:pPr>
      <w:r w:rsidRPr="1D1FEBEC">
        <w:rPr>
          <w:b/>
          <w:bCs/>
        </w:rPr>
        <w:t>PREVENTION</w:t>
      </w:r>
      <w:r w:rsidRPr="1D1FEBEC">
        <w:t xml:space="preserve"> through the teaching and pastoral support offered to pupils and the creation and maintenance of a protective </w:t>
      </w:r>
      <w:proofErr w:type="gramStart"/>
      <w:r w:rsidRPr="1D1FEBEC">
        <w:t>ethos;</w:t>
      </w:r>
      <w:proofErr w:type="gramEnd"/>
    </w:p>
    <w:p w:rsidRPr="0060434A" w:rsidR="00764439" w:rsidP="1D1FEBEC" w:rsidRDefault="00764439" w14:paraId="6B699379" w14:textId="77777777">
      <w:pPr>
        <w:tabs>
          <w:tab w:val="left" w:pos="-720"/>
        </w:tabs>
        <w:ind w:right="-54"/>
      </w:pPr>
    </w:p>
    <w:p w:rsidRPr="0060434A" w:rsidR="00764439" w:rsidP="1D1FEBEC" w:rsidRDefault="1D1FEBEC" w14:paraId="71FC34AE" w14:textId="1510F6E4">
      <w:pPr>
        <w:tabs>
          <w:tab w:val="left" w:pos="-720"/>
          <w:tab w:val="left" w:pos="0"/>
          <w:tab w:val="left" w:pos="720"/>
        </w:tabs>
        <w:ind w:right="-54"/>
      </w:pPr>
      <w:r w:rsidRPr="1D1FEBEC">
        <w:rPr>
          <w:b/>
          <w:bCs/>
        </w:rPr>
        <w:t>PROCEDURES</w:t>
      </w:r>
      <w:r w:rsidRPr="1D1FEBEC">
        <w:t xml:space="preserve"> for identifying and re</w:t>
      </w:r>
      <w:r w:rsidR="00E610D1">
        <w:t>ferr</w:t>
      </w:r>
      <w:r w:rsidRPr="1D1FEBEC">
        <w:t>ing cases, or suspected cases, of abuse</w:t>
      </w:r>
      <w:r w:rsidR="00E610D1">
        <w:t xml:space="preserve"> or exploitation</w:t>
      </w:r>
      <w:r w:rsidRPr="1D1FEBEC">
        <w:t>.  The definitions of the four categories of abuse are attached (see Appendix A</w:t>
      </w:r>
      <w:proofErr w:type="gramStart"/>
      <w:r w:rsidRPr="1D1FEBEC">
        <w:t>);</w:t>
      </w:r>
      <w:proofErr w:type="gramEnd"/>
    </w:p>
    <w:p w:rsidRPr="0060434A" w:rsidR="00764439" w:rsidP="1D1FEBEC" w:rsidRDefault="00764439" w14:paraId="3FE9F23F" w14:textId="77777777">
      <w:pPr>
        <w:pStyle w:val="Header"/>
        <w:tabs>
          <w:tab w:val="left" w:pos="-720"/>
          <w:tab w:val="left" w:pos="0"/>
          <w:tab w:val="left" w:pos="720"/>
        </w:tabs>
        <w:ind w:right="-54"/>
      </w:pPr>
    </w:p>
    <w:p w:rsidRPr="0060434A" w:rsidR="00764439" w:rsidP="1D1FEBEC" w:rsidRDefault="1D1FEBEC" w14:paraId="028FE38F" w14:textId="77777777">
      <w:pPr>
        <w:tabs>
          <w:tab w:val="left" w:pos="-720"/>
          <w:tab w:val="left" w:pos="0"/>
          <w:tab w:val="left" w:pos="720"/>
        </w:tabs>
        <w:ind w:right="-54"/>
      </w:pPr>
      <w:r w:rsidRPr="1D1FEBEC">
        <w:rPr>
          <w:b/>
          <w:bCs/>
        </w:rPr>
        <w:t xml:space="preserve">SUPPORTING CHILDREN </w:t>
      </w:r>
      <w:r w:rsidRPr="1D1FEBEC">
        <w:t xml:space="preserve">particularly those who may have been abused or witnessed violence towards </w:t>
      </w:r>
      <w:proofErr w:type="gramStart"/>
      <w:r w:rsidRPr="1D1FEBEC">
        <w:t>others;</w:t>
      </w:r>
      <w:proofErr w:type="gramEnd"/>
    </w:p>
    <w:p w:rsidRPr="0060434A" w:rsidR="00764439" w:rsidP="1D1FEBEC" w:rsidRDefault="00764439" w14:paraId="1F72F646" w14:textId="77777777">
      <w:pPr>
        <w:tabs>
          <w:tab w:val="left" w:pos="-720"/>
          <w:tab w:val="left" w:pos="0"/>
          <w:tab w:val="left" w:pos="720"/>
        </w:tabs>
        <w:ind w:right="-54"/>
      </w:pPr>
    </w:p>
    <w:p w:rsidRPr="0060434A" w:rsidR="00764439" w:rsidP="1D1FEBEC" w:rsidRDefault="1D1FEBEC" w14:paraId="4848CDB6" w14:textId="77777777">
      <w:pPr>
        <w:pStyle w:val="Heading4"/>
        <w:ind w:right="-54"/>
        <w:rPr>
          <w:rFonts w:cs="Arial"/>
          <w:b/>
          <w:bCs/>
          <w:sz w:val="24"/>
          <w:szCs w:val="24"/>
        </w:rPr>
      </w:pPr>
      <w:r w:rsidRPr="1D1FEBEC">
        <w:rPr>
          <w:rFonts w:cs="Arial"/>
          <w:b/>
          <w:bCs/>
          <w:sz w:val="24"/>
          <w:szCs w:val="24"/>
        </w:rPr>
        <w:t>PREVENTING UNSUITABLE PEOPLE WORKING WITH CHILDREN</w:t>
      </w:r>
    </w:p>
    <w:p w:rsidRPr="0060434A" w:rsidR="00764439" w:rsidP="1D1FEBEC" w:rsidRDefault="1D1FEBEC" w14:paraId="7932C1A0" w14:textId="77777777">
      <w:pPr>
        <w:tabs>
          <w:tab w:val="left" w:pos="-720"/>
        </w:tabs>
        <w:ind w:right="-54"/>
      </w:pPr>
      <w:r w:rsidRPr="1D1FEBEC">
        <w:t>Processes are followed to ensure that those who are unsuitable to work with children are not employed.</w:t>
      </w:r>
    </w:p>
    <w:p w:rsidRPr="0060434A" w:rsidR="00D93CC9" w:rsidP="1D1FEBEC" w:rsidRDefault="00D93CC9" w14:paraId="08CE6F91" w14:textId="77777777">
      <w:pPr>
        <w:tabs>
          <w:tab w:val="left" w:pos="-720"/>
        </w:tabs>
        <w:ind w:right="-54"/>
      </w:pPr>
    </w:p>
    <w:p w:rsidRPr="0060434A" w:rsidR="00D93CC9" w:rsidP="1D1FEBEC" w:rsidRDefault="1D1FEBEC" w14:paraId="70907FF8" w14:textId="4C722B7B">
      <w:pPr>
        <w:tabs>
          <w:tab w:val="left" w:pos="-720"/>
        </w:tabs>
        <w:ind w:right="-54"/>
      </w:pPr>
      <w:r w:rsidRPr="1D1FEBEC">
        <w:t>This policy is available to parents on request and is on the PMH and PCYM website.</w:t>
      </w:r>
    </w:p>
    <w:p w:rsidRPr="0060434A" w:rsidR="00D93CC9" w:rsidP="1D1FEBEC" w:rsidRDefault="00D93CC9" w14:paraId="6BB9E253" w14:textId="3EB71845">
      <w:pPr>
        <w:tabs>
          <w:tab w:val="left" w:pos="-720"/>
        </w:tabs>
        <w:ind w:right="-54"/>
      </w:pPr>
    </w:p>
    <w:p w:rsidRPr="003B51D1" w:rsidR="00764439" w:rsidP="00086792" w:rsidRDefault="00764439" w14:paraId="0ACF6191" w14:textId="77777777">
      <w:pPr>
        <w:numPr>
          <w:ilvl w:val="1"/>
          <w:numId w:val="10"/>
        </w:numPr>
        <w:tabs>
          <w:tab w:val="clear" w:pos="1440"/>
          <w:tab w:val="left" w:pos="-720"/>
          <w:tab w:val="num" w:pos="0"/>
        </w:tabs>
        <w:ind w:left="720" w:right="-54"/>
        <w:rPr>
          <w:b/>
          <w:bCs/>
        </w:rPr>
      </w:pPr>
      <w:r w:rsidRPr="1D1FEBEC">
        <w:rPr>
          <w:b/>
          <w:bCs/>
        </w:rPr>
        <w:t>PREVENTION</w:t>
      </w:r>
      <w:r w:rsidRPr="003B51D1">
        <w:fldChar w:fldCharType="begin"/>
      </w:r>
      <w:r w:rsidRPr="003B51D1">
        <w:rPr>
          <w:b/>
          <w:bCs/>
        </w:rPr>
        <w:instrText>tc ".</w:instrText>
      </w:r>
      <w:r w:rsidRPr="003B51D1">
        <w:rPr>
          <w:b/>
          <w:bCs/>
        </w:rPr>
        <w:tab/>
      </w:r>
      <w:r w:rsidRPr="003B51D1">
        <w:rPr>
          <w:b/>
          <w:bCs/>
        </w:rPr>
        <w:instrText>PREVENTION"\l</w:instrText>
      </w:r>
      <w:r w:rsidRPr="003B51D1">
        <w:rPr>
          <w:b/>
          <w:bCs/>
        </w:rPr>
        <w:fldChar w:fldCharType="end"/>
      </w:r>
    </w:p>
    <w:p w:rsidRPr="003B51D1" w:rsidR="00764439" w:rsidP="1D1FEBEC" w:rsidRDefault="00764439" w14:paraId="23DE523C" w14:textId="77777777">
      <w:pPr>
        <w:tabs>
          <w:tab w:val="left" w:pos="-720"/>
          <w:tab w:val="left" w:pos="0"/>
        </w:tabs>
        <w:ind w:left="720" w:right="-54" w:hanging="720"/>
      </w:pPr>
    </w:p>
    <w:p w:rsidRPr="003B51D1" w:rsidR="00764439" w:rsidP="1D1FEBEC" w:rsidRDefault="1D1FEBEC" w14:paraId="491965F9" w14:textId="77777777">
      <w:pPr>
        <w:numPr>
          <w:ilvl w:val="1"/>
          <w:numId w:val="10"/>
        </w:numPr>
        <w:tabs>
          <w:tab w:val="clear" w:pos="1440"/>
          <w:tab w:val="left" w:pos="-720"/>
          <w:tab w:val="left" w:pos="0"/>
        </w:tabs>
        <w:ind w:left="720" w:right="-54"/>
        <w:rPr>
          <w:color w:val="000000" w:themeColor="text1"/>
        </w:rPr>
      </w:pPr>
      <w:r w:rsidRPr="1D1FEBEC">
        <w:t xml:space="preserve">We </w:t>
      </w:r>
      <w:proofErr w:type="spellStart"/>
      <w:r w:rsidRPr="1D1FEBEC">
        <w:t>recognise</w:t>
      </w:r>
      <w:proofErr w:type="spellEnd"/>
      <w:r w:rsidRPr="1D1FEBEC">
        <w:t xml:space="preserve"> that high self-esteem, confidence, supportive friends and good lines of communication with a trusted adult help to protect children. </w:t>
      </w:r>
    </w:p>
    <w:p w:rsidRPr="003B51D1" w:rsidR="00764439" w:rsidP="1D1FEBEC" w:rsidRDefault="00764439" w14:paraId="52E56223" w14:textId="77777777">
      <w:pPr>
        <w:pStyle w:val="Header"/>
        <w:tabs>
          <w:tab w:val="left" w:pos="-720"/>
          <w:tab w:val="left" w:pos="0"/>
          <w:tab w:val="num" w:pos="720"/>
        </w:tabs>
        <w:ind w:left="720" w:right="-54" w:hanging="720"/>
      </w:pPr>
    </w:p>
    <w:p w:rsidRPr="003B51D1" w:rsidR="00764439" w:rsidP="1D1FEBEC" w:rsidRDefault="1D1FEBEC" w14:paraId="26B7A942" w14:textId="6C1560AE">
      <w:pPr>
        <w:numPr>
          <w:ilvl w:val="1"/>
          <w:numId w:val="10"/>
        </w:numPr>
        <w:tabs>
          <w:tab w:val="clear" w:pos="1440"/>
          <w:tab w:val="left" w:pos="-720"/>
          <w:tab w:val="left" w:pos="0"/>
        </w:tabs>
        <w:ind w:left="720" w:right="-54"/>
        <w:rPr>
          <w:color w:val="000000" w:themeColor="text1"/>
        </w:rPr>
      </w:pPr>
      <w:r w:rsidRPr="1D1FEBEC">
        <w:t>The PMH &amp; PCYM will therefore:</w:t>
      </w:r>
    </w:p>
    <w:p w:rsidRPr="00F018EC" w:rsidR="00764439" w:rsidP="1D1FEBEC" w:rsidRDefault="00764439" w14:paraId="07547A01" w14:textId="77777777">
      <w:pPr>
        <w:pStyle w:val="Header"/>
        <w:tabs>
          <w:tab w:val="left" w:pos="-720"/>
        </w:tabs>
        <w:ind w:left="720" w:right="-54" w:hanging="720"/>
      </w:pPr>
    </w:p>
    <w:p w:rsidRPr="003B51D1" w:rsidR="00764439" w:rsidP="1D1FEBEC" w:rsidRDefault="1D1FEBEC" w14:paraId="05D35EAF" w14:textId="77777777">
      <w:pPr>
        <w:numPr>
          <w:ilvl w:val="2"/>
          <w:numId w:val="10"/>
        </w:numPr>
        <w:tabs>
          <w:tab w:val="clear" w:pos="2520"/>
          <w:tab w:val="left" w:pos="-720"/>
          <w:tab w:val="left" w:pos="0"/>
          <w:tab w:val="num" w:pos="720"/>
        </w:tabs>
        <w:ind w:left="720" w:right="-54" w:hanging="720"/>
        <w:rPr>
          <w:color w:val="000000" w:themeColor="text1"/>
        </w:rPr>
      </w:pPr>
      <w:r w:rsidRPr="1D1FEBEC">
        <w:t>Establish and maintain an environment where children feel safe, including in a digital context, and are encouraged to talk and are listened to.</w:t>
      </w:r>
    </w:p>
    <w:p w:rsidRPr="003B51D1" w:rsidR="00764439" w:rsidP="1D1FEBEC" w:rsidRDefault="00764439" w14:paraId="5043CB0F" w14:textId="77777777">
      <w:pPr>
        <w:tabs>
          <w:tab w:val="left" w:pos="-720"/>
          <w:tab w:val="left" w:pos="0"/>
        </w:tabs>
        <w:ind w:left="720" w:right="-54" w:hanging="720"/>
      </w:pPr>
    </w:p>
    <w:p w:rsidRPr="0020237F" w:rsidR="00522335" w:rsidP="1D1FEBEC" w:rsidRDefault="1D1FEBEC" w14:paraId="44E871BC" w14:textId="41D9A2B2">
      <w:pPr>
        <w:numPr>
          <w:ilvl w:val="2"/>
          <w:numId w:val="10"/>
        </w:numPr>
        <w:ind w:left="720" w:right="-54" w:hanging="720"/>
        <w:rPr>
          <w:color w:val="000000" w:themeColor="text1"/>
        </w:rPr>
      </w:pPr>
      <w:r w:rsidRPr="1D1FEBEC">
        <w:t xml:space="preserve">Ensure children know that there are </w:t>
      </w:r>
      <w:r w:rsidR="00E610D1">
        <w:t xml:space="preserve">trusted </w:t>
      </w:r>
      <w:r w:rsidRPr="1D1FEBEC">
        <w:t>adults in the PMH &amp; PCYM whom they can approach if they are worried or in difficulty and their concerns will be taken seriously and acted upon as appropriate.</w:t>
      </w:r>
    </w:p>
    <w:p w:rsidRPr="0060434A" w:rsidR="00E541BA" w:rsidP="00130627" w:rsidRDefault="00E541BA" w14:paraId="0223E9F0" w14:textId="5CBABED6">
      <w:pPr>
        <w:rPr>
          <w:color w:val="000000" w:themeColor="text1"/>
        </w:rPr>
      </w:pPr>
    </w:p>
    <w:p w:rsidRPr="0060434A" w:rsidR="00CF7D58" w:rsidP="1D1FEBEC" w:rsidRDefault="00CF7D58" w14:paraId="19219836" w14:textId="77777777"/>
    <w:p w:rsidRPr="0060434A" w:rsidR="00764439" w:rsidP="00086792" w:rsidRDefault="00764439" w14:paraId="57C61E4E" w14:textId="77777777">
      <w:pPr>
        <w:tabs>
          <w:tab w:val="left" w:pos="-720"/>
          <w:tab w:val="left" w:pos="0"/>
        </w:tabs>
        <w:ind w:left="720" w:right="-54" w:hanging="720"/>
      </w:pPr>
      <w:r w:rsidRPr="1D1FEBEC">
        <w:t>2.0</w:t>
      </w:r>
      <w:r w:rsidRPr="0060434A">
        <w:tab/>
      </w:r>
      <w:r w:rsidRPr="1D1FEBEC">
        <w:rPr>
          <w:b/>
          <w:bCs/>
        </w:rPr>
        <w:t>PROCEDURES</w:t>
      </w:r>
      <w:r w:rsidRPr="0060434A">
        <w:fldChar w:fldCharType="begin"/>
      </w:r>
      <w:r w:rsidRPr="0060434A">
        <w:instrText>tc ".</w:instrText>
      </w:r>
      <w:r w:rsidRPr="0060434A">
        <w:tab/>
      </w:r>
      <w:r w:rsidRPr="0060434A">
        <w:instrText>PROCEDURES"\l</w:instrText>
      </w:r>
      <w:r w:rsidRPr="0060434A">
        <w:fldChar w:fldCharType="end"/>
      </w:r>
    </w:p>
    <w:p w:rsidRPr="0060434A" w:rsidR="00764439" w:rsidP="1D1FEBEC" w:rsidRDefault="00764439" w14:paraId="296FEF7D" w14:textId="77777777">
      <w:pPr>
        <w:tabs>
          <w:tab w:val="left" w:pos="-720"/>
          <w:tab w:val="left" w:pos="0"/>
        </w:tabs>
        <w:ind w:left="720" w:right="-54" w:hanging="720"/>
      </w:pPr>
    </w:p>
    <w:p w:rsidRPr="00F018EC" w:rsidR="00F018EC" w:rsidP="1D1FEBEC" w:rsidRDefault="1D1FEBEC" w14:paraId="6B500209" w14:textId="77777777">
      <w:pPr>
        <w:numPr>
          <w:ilvl w:val="1"/>
          <w:numId w:val="26"/>
        </w:numPr>
        <w:tabs>
          <w:tab w:val="left" w:pos="-720"/>
          <w:tab w:val="left" w:pos="0"/>
        </w:tabs>
        <w:ind w:left="709" w:hanging="709"/>
        <w:rPr>
          <w:color w:val="000000" w:themeColor="text1"/>
        </w:rPr>
      </w:pPr>
      <w:r w:rsidRPr="1D1FEBEC">
        <w:t xml:space="preserve">We will follow the procedures set out in the </w:t>
      </w:r>
      <w:proofErr w:type="spellStart"/>
      <w:r w:rsidRPr="1D1FEBEC">
        <w:t>Cambridgeshire</w:t>
      </w:r>
      <w:proofErr w:type="spellEnd"/>
      <w:r w:rsidRPr="1D1FEBEC">
        <w:t xml:space="preserve"> and Peterborough Safeguarding Children Partnership Board ‘Inter-Agency Procedures’.  A copy of these procedures can be found on their website: </w:t>
      </w:r>
    </w:p>
    <w:p w:rsidRPr="00F018EC" w:rsidR="00F018EC" w:rsidP="1D1FEBEC" w:rsidRDefault="00000000" w14:paraId="1BB21CC7" w14:textId="77777777">
      <w:pPr>
        <w:tabs>
          <w:tab w:val="left" w:pos="-720"/>
          <w:tab w:val="left" w:pos="0"/>
        </w:tabs>
        <w:ind w:left="709"/>
      </w:pPr>
      <w:hyperlink r:id="rId18">
        <w:r w:rsidRPr="1D1FEBEC" w:rsidR="1D1FEBEC">
          <w:rPr>
            <w:rStyle w:val="Hyperlink"/>
            <w:color w:val="auto"/>
          </w:rPr>
          <w:t>http://www.safeguardingcambspeterborough.org.uk/children-board/</w:t>
        </w:r>
      </w:hyperlink>
    </w:p>
    <w:p w:rsidRPr="0060434A" w:rsidR="00D93CC9" w:rsidP="00130627" w:rsidRDefault="00D93CC9" w14:paraId="7194DBDC" w14:textId="77777777">
      <w:pPr>
        <w:tabs>
          <w:tab w:val="left" w:pos="-720"/>
          <w:tab w:val="left" w:pos="0"/>
        </w:tabs>
      </w:pPr>
    </w:p>
    <w:p w:rsidRPr="0060434A" w:rsidR="0026153A" w:rsidP="1D1FEBEC" w:rsidRDefault="0026153A" w14:paraId="769D0D3C" w14:textId="77777777">
      <w:pPr>
        <w:tabs>
          <w:tab w:val="left" w:pos="-720"/>
          <w:tab w:val="num" w:pos="0"/>
        </w:tabs>
        <w:ind w:left="720" w:right="-54"/>
        <w:rPr>
          <w:b/>
          <w:bCs/>
        </w:rPr>
      </w:pPr>
    </w:p>
    <w:p w:rsidRPr="0060434A" w:rsidR="00357933" w:rsidP="1D1FEBEC" w:rsidRDefault="1D1FEBEC" w14:paraId="55828C62" w14:textId="77777777">
      <w:pPr>
        <w:tabs>
          <w:tab w:val="num" w:pos="1800"/>
        </w:tabs>
        <w:ind w:right="-54"/>
        <w:rPr>
          <w:b/>
          <w:bCs/>
        </w:rPr>
      </w:pPr>
      <w:r w:rsidRPr="1D1FEBEC">
        <w:rPr>
          <w:b/>
          <w:bCs/>
        </w:rPr>
        <w:t>2.2.1   The Designated Safeguarding Lead for Child Protection is:</w:t>
      </w:r>
    </w:p>
    <w:p w:rsidRPr="0060434A" w:rsidR="00A81818" w:rsidP="1D1FEBEC" w:rsidRDefault="00A81818" w14:paraId="54CD245A" w14:textId="77777777">
      <w:pPr>
        <w:tabs>
          <w:tab w:val="num" w:pos="1800"/>
        </w:tabs>
        <w:ind w:right="-54"/>
        <w:rPr>
          <w:b/>
          <w:bCs/>
        </w:rPr>
      </w:pPr>
    </w:p>
    <w:p w:rsidR="4BBA8463" w:rsidP="1D1FEBEC" w:rsidRDefault="1D1FEBEC" w14:paraId="4EA270E4" w14:textId="070E92BF">
      <w:pPr>
        <w:spacing w:line="259" w:lineRule="auto"/>
        <w:ind w:right="-54" w:firstLine="720"/>
      </w:pPr>
      <w:r w:rsidRPr="1D1FEBEC">
        <w:rPr>
          <w:b/>
          <w:bCs/>
        </w:rPr>
        <w:t xml:space="preserve"> </w:t>
      </w:r>
      <w:r w:rsidRPr="1D1FEBEC">
        <w:t>Kirsten Goldthorp, Music Hub Manager + PCYM Centre Manager</w:t>
      </w:r>
    </w:p>
    <w:p w:rsidRPr="0060434A" w:rsidR="00F06FB3" w:rsidP="1D1FEBEC" w:rsidRDefault="00F06FB3" w14:paraId="1231BE67" w14:textId="77777777">
      <w:pPr>
        <w:ind w:right="-54" w:firstLine="720"/>
        <w:rPr>
          <w:b/>
          <w:bCs/>
        </w:rPr>
      </w:pPr>
    </w:p>
    <w:p w:rsidRPr="0060434A" w:rsidR="001C5ADC" w:rsidP="1D1FEBEC" w:rsidRDefault="1D1FEBEC" w14:paraId="77DC09DC" w14:textId="77777777">
      <w:pPr>
        <w:ind w:left="851" w:right="-54" w:hanging="851"/>
        <w:rPr>
          <w:b/>
          <w:bCs/>
        </w:rPr>
      </w:pPr>
      <w:r w:rsidRPr="1D1FEBEC">
        <w:rPr>
          <w:b/>
          <w:bCs/>
        </w:rPr>
        <w:t xml:space="preserve">2.2.2    The following members of staff have also received the Designated Safeguarding Lead training:   </w:t>
      </w:r>
    </w:p>
    <w:p w:rsidRPr="0060434A" w:rsidR="00A81818" w:rsidP="1D1FEBEC" w:rsidRDefault="00A81818" w14:paraId="36FEB5B0" w14:textId="77777777">
      <w:pPr>
        <w:ind w:right="-54"/>
        <w:rPr>
          <w:b/>
          <w:bCs/>
        </w:rPr>
      </w:pPr>
    </w:p>
    <w:p w:rsidRPr="0060434A" w:rsidR="00313E1E" w:rsidP="1D1FEBEC" w:rsidRDefault="1D1FEBEC" w14:paraId="4E628B88" w14:textId="7C534D22">
      <w:pPr>
        <w:ind w:right="-54"/>
        <w:rPr>
          <w:b/>
          <w:bCs/>
        </w:rPr>
      </w:pPr>
      <w:r w:rsidRPr="1D1FEBEC">
        <w:rPr>
          <w:b/>
          <w:bCs/>
        </w:rPr>
        <w:t xml:space="preserve">           </w:t>
      </w:r>
      <w:r w:rsidRPr="1D1FEBEC">
        <w:t>Morag Richardson, Music Hub Officer</w:t>
      </w:r>
    </w:p>
    <w:p w:rsidRPr="0060434A" w:rsidR="00313E1E" w:rsidP="1D1FEBEC" w:rsidRDefault="00313E1E" w14:paraId="30D7AA69" w14:textId="77777777">
      <w:pPr>
        <w:ind w:right="-54"/>
        <w:rPr>
          <w:b/>
          <w:bCs/>
        </w:rPr>
      </w:pPr>
    </w:p>
    <w:p w:rsidRPr="0060434A" w:rsidR="00357933" w:rsidP="1D1FEBEC" w:rsidRDefault="1D1FEBEC" w14:paraId="210BCA5F" w14:textId="031B24B7">
      <w:pPr>
        <w:ind w:right="-54"/>
        <w:rPr>
          <w:b/>
          <w:bCs/>
        </w:rPr>
      </w:pPr>
      <w:r w:rsidRPr="1D1FEBEC">
        <w:rPr>
          <w:b/>
          <w:bCs/>
        </w:rPr>
        <w:t>2.2.3    The nominated Board member for Safeguarding and Child Protection is:</w:t>
      </w:r>
    </w:p>
    <w:p w:rsidRPr="0060434A" w:rsidR="00A81818" w:rsidP="1D1FEBEC" w:rsidRDefault="00A81818" w14:paraId="7196D064" w14:textId="77777777">
      <w:pPr>
        <w:ind w:right="-54"/>
        <w:rPr>
          <w:b/>
          <w:bCs/>
        </w:rPr>
      </w:pPr>
    </w:p>
    <w:p w:rsidRPr="0060434A" w:rsidR="00764439" w:rsidP="1FAAB0F1" w:rsidRDefault="1D1FEBEC" w14:paraId="34FF1C98" w14:textId="198A80CF">
      <w:pPr>
        <w:tabs>
          <w:tab w:val="num" w:pos="900"/>
        </w:tabs>
        <w:spacing w:line="259" w:lineRule="auto"/>
        <w:ind w:right="-54" w:firstLine="720"/>
      </w:pPr>
      <w:r>
        <w:t xml:space="preserve">Lisa Roberts, </w:t>
      </w:r>
      <w:r w:rsidR="512F7464">
        <w:t>Chair of PMH and PCYM Board.</w:t>
      </w:r>
    </w:p>
    <w:p w:rsidRPr="0060434A" w:rsidR="00F06FB3" w:rsidP="1D1FEBEC" w:rsidRDefault="00F06FB3" w14:paraId="6D072C0D" w14:textId="77777777">
      <w:pPr>
        <w:tabs>
          <w:tab w:val="num" w:pos="2520"/>
        </w:tabs>
        <w:ind w:right="-54"/>
      </w:pPr>
    </w:p>
    <w:p w:rsidRPr="0060434A" w:rsidR="00610D09" w:rsidP="1D1FEBEC" w:rsidRDefault="1D1FEBEC" w14:paraId="3950084F" w14:textId="46DCACB5">
      <w:pPr>
        <w:ind w:right="-54"/>
      </w:pPr>
      <w:r w:rsidRPr="1D1FEBEC">
        <w:t xml:space="preserve">2.3     The </w:t>
      </w:r>
      <w:r w:rsidRPr="1D1FEBEC">
        <w:rPr>
          <w:i/>
          <w:iCs/>
        </w:rPr>
        <w:t xml:space="preserve">PMH &amp; PCYM Boards </w:t>
      </w:r>
      <w:r w:rsidRPr="1D1FEBEC">
        <w:t>will:</w:t>
      </w:r>
    </w:p>
    <w:p w:rsidRPr="0060434A" w:rsidR="00610D09" w:rsidP="1D1FEBEC" w:rsidRDefault="00610D09" w14:paraId="48A21919" w14:textId="77777777">
      <w:pPr>
        <w:ind w:right="-54"/>
      </w:pPr>
    </w:p>
    <w:p w:rsidR="1D1FEBEC" w:rsidP="1FAAB0F1" w:rsidRDefault="1D1FEBEC" w14:paraId="2AB41055" w14:textId="70015CFF">
      <w:pPr>
        <w:ind w:left="720" w:hanging="720"/>
      </w:pPr>
      <w:r>
        <w:t xml:space="preserve">2.3.1 </w:t>
      </w:r>
      <w:r w:rsidRPr="1FAAB0F1" w:rsidR="7B5394BA">
        <w:rPr>
          <w:rFonts w:eastAsia="Arial"/>
          <w:color w:val="000000" w:themeColor="text1"/>
        </w:rPr>
        <w:t xml:space="preserve">Appoint a senior member of staff, from the leadership team, to the role of </w:t>
      </w:r>
      <w:proofErr w:type="gramStart"/>
      <w:r w:rsidRPr="1FAAB0F1" w:rsidR="7B5394BA">
        <w:rPr>
          <w:rFonts w:eastAsia="Arial"/>
          <w:color w:val="000000" w:themeColor="text1"/>
        </w:rPr>
        <w:t>Designated  Safeguarding</w:t>
      </w:r>
      <w:proofErr w:type="gramEnd"/>
      <w:r w:rsidRPr="1FAAB0F1" w:rsidR="7B5394BA">
        <w:rPr>
          <w:rFonts w:eastAsia="Arial"/>
          <w:color w:val="000000" w:themeColor="text1"/>
        </w:rPr>
        <w:t xml:space="preserve"> Lead (DSL). The DSL will take lead responsibility for safeguarding and child protection. Whilst the activities of the DSL can be delegated to appropriately trained deputies, (Deputy Designated Safeguarding Lead, DDSL), the lead responsibility for </w:t>
      </w:r>
      <w:r w:rsidRPr="00130627" w:rsidR="7B5394BA">
        <w:rPr>
          <w:rFonts w:eastAsia="Arial"/>
        </w:rPr>
        <w:t xml:space="preserve">safeguarding and child </w:t>
      </w:r>
      <w:r w:rsidRPr="1FAAB0F1" w:rsidR="7B5394BA">
        <w:rPr>
          <w:rFonts w:eastAsia="Arial"/>
          <w:color w:val="000000" w:themeColor="text1"/>
        </w:rPr>
        <w:t>protection remains with the DSL and cannot be delegated.</w:t>
      </w:r>
    </w:p>
    <w:p w:rsidR="1FAAB0F1" w:rsidP="1FAAB0F1" w:rsidRDefault="1FAAB0F1" w14:paraId="5F8A0CB9" w14:textId="58F3A21F">
      <w:pPr>
        <w:tabs>
          <w:tab w:val="num" w:pos="2520"/>
        </w:tabs>
        <w:ind w:left="720" w:right="-54" w:hanging="720"/>
      </w:pPr>
    </w:p>
    <w:p w:rsidRPr="0060434A" w:rsidR="00610D09" w:rsidP="1D1FEBEC" w:rsidRDefault="00610D09" w14:paraId="6BD18F9B" w14:textId="77777777">
      <w:pPr>
        <w:tabs>
          <w:tab w:val="num" w:pos="2520"/>
        </w:tabs>
        <w:ind w:right="-54"/>
      </w:pPr>
    </w:p>
    <w:p w:rsidRPr="0060434A" w:rsidR="0021079A" w:rsidP="1D1FEBEC" w:rsidRDefault="1D1FEBEC" w14:paraId="301DF585" w14:textId="323B60CA">
      <w:pPr>
        <w:tabs>
          <w:tab w:val="num" w:pos="2520"/>
        </w:tabs>
        <w:ind w:right="-54"/>
      </w:pPr>
      <w:r w:rsidR="1D1FEBEC">
        <w:rPr/>
        <w:t>2.3.2   Ensure that the role of DSL and DDSL is explicit in the role holder’s job description.</w:t>
      </w:r>
      <w:r w:rsidR="00130627">
        <w:rPr/>
        <w:t xml:space="preserve"> (</w:t>
      </w:r>
      <w:r w:rsidR="00130627">
        <w:rPr/>
        <w:t>as</w:t>
      </w:r>
      <w:r w:rsidR="00130627">
        <w:rPr/>
        <w:t xml:space="preserve"> outlined in Keeping Children Safe in Education, 202</w:t>
      </w:r>
      <w:r w:rsidR="4B86318B">
        <w:rPr/>
        <w:t>5</w:t>
      </w:r>
      <w:r w:rsidR="00130627">
        <w:rPr/>
        <w:t xml:space="preserve"> Annex C).</w:t>
      </w:r>
    </w:p>
    <w:p w:rsidRPr="0060434A" w:rsidR="00B250F9" w:rsidP="1D1FEBEC" w:rsidRDefault="00B250F9" w14:paraId="238601FE" w14:textId="77777777">
      <w:pPr>
        <w:tabs>
          <w:tab w:val="left" w:pos="720"/>
          <w:tab w:val="num" w:pos="2520"/>
        </w:tabs>
        <w:ind w:left="720" w:right="-54"/>
      </w:pPr>
    </w:p>
    <w:p w:rsidR="00313E1E" w:rsidP="1FAAB0F1" w:rsidRDefault="00313E1E" w14:paraId="6504EC0B" w14:textId="65AAA11C">
      <w:pPr>
        <w:ind w:left="709" w:hanging="709"/>
        <w:rPr>
          <w:b w:val="1"/>
          <w:bCs w:val="1"/>
        </w:rPr>
      </w:pPr>
      <w:r w:rsidR="00313E1E">
        <w:rPr/>
        <w:t xml:space="preserve">2.3.3 </w:t>
      </w:r>
      <w:r>
        <w:tab/>
      </w:r>
      <w:r w:rsidRPr="09F05FF6" w:rsidR="3FDADE2E">
        <w:rPr>
          <w:rFonts w:eastAsia="Arial"/>
          <w:color w:val="000000" w:themeColor="text1" w:themeTint="FF" w:themeShade="FF"/>
        </w:rPr>
        <w:t xml:space="preserve">Ensure that the DSL has the </w:t>
      </w:r>
      <w:r w:rsidRPr="09F05FF6" w:rsidR="3FDADE2E">
        <w:rPr>
          <w:rFonts w:eastAsia="Arial"/>
          <w:color w:val="000000" w:themeColor="text1" w:themeTint="FF" w:themeShade="FF"/>
        </w:rPr>
        <w:t>appropriate status</w:t>
      </w:r>
      <w:r w:rsidRPr="09F05FF6" w:rsidR="3FDADE2E">
        <w:rPr>
          <w:rFonts w:eastAsia="Arial"/>
          <w:color w:val="000000" w:themeColor="text1" w:themeTint="FF" w:themeShade="FF"/>
        </w:rPr>
        <w:t xml:space="preserve"> and authority within the school to carry out the duties of the post.  Give the DSL the time, funding, training, </w:t>
      </w:r>
      <w:r w:rsidRPr="09F05FF6" w:rsidR="3FDADE2E">
        <w:rPr>
          <w:rFonts w:eastAsia="Arial"/>
          <w:color w:val="000000" w:themeColor="text1" w:themeTint="FF" w:themeShade="FF"/>
        </w:rPr>
        <w:t>resources</w:t>
      </w:r>
      <w:r w:rsidRPr="09F05FF6" w:rsidR="3FDADE2E">
        <w:rPr>
          <w:rFonts w:eastAsia="Arial"/>
          <w:color w:val="000000" w:themeColor="text1" w:themeTint="FF" w:themeShade="FF"/>
        </w:rPr>
        <w:t xml:space="preserve"> and support to provide advice and support to other staff on child welfare and child protection matters. (See ‘Keeping Children Safe in Education, </w:t>
      </w:r>
      <w:r w:rsidRPr="09F05FF6" w:rsidR="3FDADE2E">
        <w:rPr>
          <w:rFonts w:eastAsia="Arial"/>
        </w:rPr>
        <w:t>202</w:t>
      </w:r>
      <w:r w:rsidRPr="09F05FF6" w:rsidR="2AB847AE">
        <w:rPr>
          <w:rFonts w:eastAsia="Arial"/>
        </w:rPr>
        <w:t>5</w:t>
      </w:r>
      <w:r w:rsidRPr="09F05FF6" w:rsidR="3FDADE2E">
        <w:rPr>
          <w:rFonts w:eastAsia="Arial"/>
        </w:rPr>
        <w:t>,</w:t>
      </w:r>
      <w:r w:rsidRPr="09F05FF6" w:rsidR="7FEB37EF">
        <w:rPr>
          <w:rFonts w:eastAsia="Arial"/>
        </w:rPr>
        <w:t xml:space="preserve"> </w:t>
      </w:r>
      <w:r w:rsidRPr="09F05FF6" w:rsidR="3FDADE2E">
        <w:rPr>
          <w:rFonts w:eastAsia="Arial"/>
        </w:rPr>
        <w:t>Annex</w:t>
      </w:r>
      <w:r w:rsidRPr="09F05FF6" w:rsidR="3FDADE2E">
        <w:rPr>
          <w:rFonts w:eastAsia="Arial"/>
        </w:rPr>
        <w:t xml:space="preserve"> C</w:t>
      </w:r>
      <w:r w:rsidRPr="09F05FF6" w:rsidR="3FDADE2E">
        <w:rPr>
          <w:rFonts w:eastAsia="Arial"/>
          <w:color w:val="000000" w:themeColor="text1" w:themeTint="FF" w:themeShade="FF"/>
        </w:rPr>
        <w:t xml:space="preserve">). Ensure that the DSL and deputies have undertaken the </w:t>
      </w:r>
      <w:r w:rsidRPr="09F05FF6" w:rsidR="3FDADE2E">
        <w:rPr>
          <w:rFonts w:eastAsia="Arial"/>
          <w:color w:val="000000" w:themeColor="text1" w:themeTint="FF" w:themeShade="FF"/>
        </w:rPr>
        <w:t>two day</w:t>
      </w:r>
      <w:r w:rsidRPr="09F05FF6" w:rsidR="3FDADE2E">
        <w:rPr>
          <w:rFonts w:eastAsia="Arial"/>
          <w:color w:val="000000" w:themeColor="text1" w:themeTint="FF" w:themeShade="FF"/>
        </w:rPr>
        <w:t xml:space="preserve"> training provided by the Education Safeguarding Team and that this training is updated </w:t>
      </w:r>
      <w:r w:rsidRPr="09F05FF6" w:rsidR="3FDADE2E">
        <w:rPr>
          <w:rFonts w:eastAsia="Arial"/>
          <w:b w:val="1"/>
          <w:bCs w:val="1"/>
          <w:color w:val="000000" w:themeColor="text1" w:themeTint="FF" w:themeShade="FF"/>
        </w:rPr>
        <w:t>at least every two years.</w:t>
      </w:r>
    </w:p>
    <w:p w:rsidR="1FAAB0F1" w:rsidP="1FAAB0F1" w:rsidRDefault="1FAAB0F1" w14:paraId="39CAE589" w14:textId="0746DAE0">
      <w:pPr>
        <w:tabs>
          <w:tab w:val="num" w:pos="2520"/>
        </w:tabs>
        <w:ind w:left="709" w:right="-54" w:hanging="709"/>
      </w:pPr>
    </w:p>
    <w:p w:rsidRPr="0060434A" w:rsidR="002138C9" w:rsidP="1D1FEBEC" w:rsidRDefault="002138C9" w14:paraId="0F3CABC7" w14:textId="77777777">
      <w:pPr>
        <w:pStyle w:val="ListParagraph"/>
      </w:pPr>
    </w:p>
    <w:p w:rsidRPr="0060434A" w:rsidR="00512402" w:rsidP="1D1FEBEC" w:rsidRDefault="1D1FEBEC" w14:paraId="7FE9CC79" w14:textId="7F26232B">
      <w:pPr>
        <w:numPr>
          <w:ilvl w:val="2"/>
          <w:numId w:val="37"/>
        </w:numPr>
        <w:tabs>
          <w:tab w:val="left" w:pos="720"/>
          <w:tab w:val="num" w:pos="2520"/>
        </w:tabs>
        <w:ind w:left="720" w:right="-54"/>
        <w:rPr>
          <w:color w:val="000000" w:themeColor="text1"/>
        </w:rPr>
      </w:pPr>
      <w:r w:rsidRPr="1D1FEBEC">
        <w:t xml:space="preserve">Ensure that in addition to the formal training set out above, the DSL and DDSLs refresh their knowledge and skills </w:t>
      </w:r>
      <w:proofErr w:type="gramStart"/>
      <w:r w:rsidRPr="1D1FEBEC">
        <w:t>e.g.</w:t>
      </w:r>
      <w:proofErr w:type="gramEnd"/>
      <w:r w:rsidRPr="1D1FEBEC">
        <w:t xml:space="preserve"> via </w:t>
      </w:r>
      <w:r w:rsidR="00130627">
        <w:t>updates</w:t>
      </w:r>
      <w:r w:rsidRPr="1D1FEBEC">
        <w:t xml:space="preserve">, meetings or </w:t>
      </w:r>
      <w:r w:rsidR="00130627">
        <w:t>additional training</w:t>
      </w:r>
      <w:r w:rsidRPr="1D1FEBEC">
        <w:t xml:space="preserve"> </w:t>
      </w:r>
      <w:r w:rsidRPr="1D1FEBEC">
        <w:rPr>
          <w:b/>
          <w:bCs/>
        </w:rPr>
        <w:t>at</w:t>
      </w:r>
      <w:r w:rsidRPr="1D1FEBEC">
        <w:t xml:space="preserve"> </w:t>
      </w:r>
      <w:r w:rsidRPr="1D1FEBEC">
        <w:rPr>
          <w:b/>
          <w:bCs/>
        </w:rPr>
        <w:t>least annually</w:t>
      </w:r>
      <w:r w:rsidRPr="1D1FEBEC">
        <w:t>.</w:t>
      </w:r>
    </w:p>
    <w:p w:rsidRPr="0060434A" w:rsidR="00760F76" w:rsidP="1D1FEBEC" w:rsidRDefault="00760F76" w14:paraId="5B08B5D1" w14:textId="77777777">
      <w:pPr>
        <w:tabs>
          <w:tab w:val="left" w:pos="720"/>
          <w:tab w:val="num" w:pos="2520"/>
        </w:tabs>
        <w:ind w:right="-54"/>
      </w:pPr>
    </w:p>
    <w:p w:rsidRPr="0060434A" w:rsidR="00760F76" w:rsidP="1D1FEBEC" w:rsidRDefault="1D1FEBEC" w14:paraId="3461AD2A" w14:textId="078C8D4B">
      <w:pPr>
        <w:numPr>
          <w:ilvl w:val="2"/>
          <w:numId w:val="37"/>
        </w:numPr>
        <w:tabs>
          <w:tab w:val="left" w:pos="720"/>
          <w:tab w:val="num" w:pos="2520"/>
        </w:tabs>
        <w:ind w:left="720" w:right="-54"/>
        <w:rPr>
          <w:color w:val="000000" w:themeColor="text1"/>
        </w:rPr>
      </w:pPr>
      <w:r w:rsidRPr="1D1FEBEC">
        <w:t xml:space="preserve">Ensure that every member of staff, paid and unpaid, and the Board knows who the Designated Safeguarding Leads and Deputies are and the procedures for passing on concerns from the </w:t>
      </w:r>
      <w:r w:rsidRPr="1D1FEBEC">
        <w:rPr>
          <w:b/>
          <w:bCs/>
        </w:rPr>
        <w:t>point of induction</w:t>
      </w:r>
      <w:r w:rsidRPr="1D1FEBEC">
        <w:t>.</w:t>
      </w:r>
    </w:p>
    <w:p w:rsidRPr="0060434A" w:rsidR="00383C64" w:rsidP="1D1FEBEC" w:rsidRDefault="00383C64" w14:paraId="1A9C221D" w14:textId="060D0E61">
      <w:pPr>
        <w:tabs>
          <w:tab w:val="left" w:pos="720"/>
          <w:tab w:val="num" w:pos="2520"/>
        </w:tabs>
        <w:ind w:right="-54"/>
        <w:rPr>
          <w:b/>
          <w:bCs/>
        </w:rPr>
      </w:pPr>
    </w:p>
    <w:p w:rsidRPr="0060434A" w:rsidR="00B250F9" w:rsidP="1D1FEBEC" w:rsidRDefault="1D1FEBEC" w14:paraId="125D9986" w14:textId="6AC7392A">
      <w:pPr>
        <w:tabs>
          <w:tab w:val="left" w:pos="720"/>
          <w:tab w:val="num" w:pos="2520"/>
        </w:tabs>
        <w:ind w:left="1440" w:right="-54" w:hanging="720"/>
      </w:pPr>
      <w:r w:rsidRPr="1D1FEBEC">
        <w:t xml:space="preserve">Staff members are required to complete a logging concern form and pass it in person to the DSL/DDSL immediately. If they are working in another school, establishment on behalf of PMH and/or PCYM, they should report it using that </w:t>
      </w:r>
      <w:proofErr w:type="gramStart"/>
      <w:r w:rsidRPr="1D1FEBEC">
        <w:t>schools</w:t>
      </w:r>
      <w:proofErr w:type="gramEnd"/>
      <w:r w:rsidRPr="1D1FEBEC">
        <w:t xml:space="preserve"> processes and systems with information passed to PMH and/or PCYM as required. </w:t>
      </w:r>
    </w:p>
    <w:p w:rsidRPr="0060434A" w:rsidR="00B250F9" w:rsidP="1D1FEBEC" w:rsidRDefault="00B250F9" w14:paraId="0AD9C6F4" w14:textId="77777777">
      <w:pPr>
        <w:tabs>
          <w:tab w:val="left" w:pos="720"/>
          <w:tab w:val="num" w:pos="2520"/>
        </w:tabs>
        <w:ind w:left="720" w:right="-54" w:hanging="720"/>
      </w:pPr>
    </w:p>
    <w:p w:rsidRPr="0060434A" w:rsidR="00DC58CE" w:rsidP="1FAAB0F1" w:rsidRDefault="00502B19" w14:paraId="58871EC6" w14:textId="3E0EC728">
      <w:pPr>
        <w:tabs>
          <w:tab w:val="left" w:pos="720"/>
          <w:tab w:val="num" w:pos="2520"/>
        </w:tabs>
        <w:ind w:left="720" w:right="-54" w:hanging="720"/>
        <w:rPr>
          <w:i/>
          <w:iCs/>
        </w:rPr>
      </w:pPr>
      <w:r>
        <w:t>2.3.6</w:t>
      </w:r>
      <w:r>
        <w:tab/>
      </w:r>
      <w:r w:rsidR="00B250F9">
        <w:t>E</w:t>
      </w:r>
      <w:r w:rsidR="00F526CC">
        <w:t xml:space="preserve">nsure that </w:t>
      </w:r>
      <w:r w:rsidR="00B91BFC">
        <w:t>the</w:t>
      </w:r>
      <w:r w:rsidR="004A31D7">
        <w:t xml:space="preserve"> DSL or </w:t>
      </w:r>
      <w:r w:rsidRPr="1FAAB0F1" w:rsidR="004A31D7">
        <w:rPr>
          <w:i/>
          <w:iCs/>
        </w:rPr>
        <w:t>DDSL</w:t>
      </w:r>
      <w:r w:rsidR="00142BB9">
        <w:t xml:space="preserve"> are </w:t>
      </w:r>
      <w:r w:rsidR="00C76638">
        <w:t>always</w:t>
      </w:r>
      <w:r w:rsidR="00EF1D1D">
        <w:t xml:space="preserve"> available</w:t>
      </w:r>
      <w:r w:rsidR="002C242A">
        <w:t xml:space="preserve"> (during PMH &amp; PCYM hours, during term-time)</w:t>
      </w:r>
      <w:r w:rsidR="00EF1D1D">
        <w:t xml:space="preserve"> to discuss any safeguarding concerns</w:t>
      </w:r>
      <w:r w:rsidR="00F526CC">
        <w:t xml:space="preserve"> and that all staff are clear upon the course of action they must take if in exceptional circumstances the </w:t>
      </w:r>
      <w:r w:rsidR="00142BB9">
        <w:t>DSL</w:t>
      </w:r>
      <w:r w:rsidR="00F526CC">
        <w:t xml:space="preserve"> </w:t>
      </w:r>
      <w:r w:rsidR="004A31D7">
        <w:t xml:space="preserve">and </w:t>
      </w:r>
      <w:r w:rsidRPr="1FAAB0F1" w:rsidR="004A31D7">
        <w:rPr>
          <w:i/>
          <w:iCs/>
        </w:rPr>
        <w:t>DDSL</w:t>
      </w:r>
      <w:r w:rsidR="00142BB9">
        <w:t xml:space="preserve"> are</w:t>
      </w:r>
      <w:r w:rsidR="00F526CC">
        <w:t xml:space="preserve"> not available. If this is the case, </w:t>
      </w:r>
      <w:r w:rsidR="4BBA8463">
        <w:t xml:space="preserve">Staff should speak to </w:t>
      </w:r>
      <w:r w:rsidR="00130627">
        <w:t>Kirsten Goldthorp,</w:t>
      </w:r>
      <w:r w:rsidR="4BBA8463">
        <w:t xml:space="preserve"> Head of </w:t>
      </w:r>
      <w:r w:rsidR="00130627">
        <w:t>PMH/PCYM.</w:t>
      </w:r>
    </w:p>
    <w:p w:rsidR="1FAAB0F1" w:rsidP="1FAAB0F1" w:rsidRDefault="1FAAB0F1" w14:paraId="5079E758" w14:textId="1C18455C">
      <w:pPr>
        <w:tabs>
          <w:tab w:val="left" w:pos="720"/>
          <w:tab w:val="num" w:pos="2520"/>
        </w:tabs>
        <w:ind w:left="720" w:right="-54" w:hanging="720"/>
      </w:pPr>
    </w:p>
    <w:p w:rsidR="6A05C726" w:rsidP="1FAAB0F1" w:rsidRDefault="6A05C726" w14:paraId="5CAF0634" w14:textId="04441C6F">
      <w:pPr>
        <w:ind w:left="720" w:hanging="720"/>
      </w:pPr>
      <w:r w:rsidRPr="1FAAB0F1">
        <w:rPr>
          <w:rFonts w:eastAsia="Arial"/>
          <w:color w:val="000000" w:themeColor="text1"/>
        </w:rPr>
        <w:t xml:space="preserve">2.3.7   Liaise with the three safeguarding partners (Local Authority, </w:t>
      </w:r>
      <w:r w:rsidR="00130627">
        <w:rPr>
          <w:rFonts w:eastAsia="Arial"/>
          <w:color w:val="000000" w:themeColor="text1"/>
        </w:rPr>
        <w:t>Integrated Care Board</w:t>
      </w:r>
      <w:r w:rsidRPr="1FAAB0F1">
        <w:rPr>
          <w:rFonts w:eastAsia="Arial"/>
          <w:color w:val="000000" w:themeColor="text1"/>
        </w:rPr>
        <w:t xml:space="preserve"> and police) as appropriate and work with other agencies in line with Working Together to Safeguard Children, 2018.</w:t>
      </w:r>
    </w:p>
    <w:p w:rsidR="1FAAB0F1" w:rsidP="1FAAB0F1" w:rsidRDefault="1FAAB0F1" w14:paraId="2BBBAE6C" w14:textId="65CD6ED5">
      <w:pPr>
        <w:rPr>
          <w:rFonts w:eastAsia="Arial"/>
          <w:color w:val="000000" w:themeColor="text1"/>
        </w:rPr>
      </w:pPr>
    </w:p>
    <w:p w:rsidRPr="0060434A" w:rsidR="00764439" w:rsidP="1D1FEBEC" w:rsidRDefault="00764439" w14:paraId="5023141B" w14:textId="77777777">
      <w:pPr>
        <w:tabs>
          <w:tab w:val="left" w:pos="-720"/>
          <w:tab w:val="left" w:pos="0"/>
        </w:tabs>
        <w:ind w:left="720" w:right="-54" w:hanging="720"/>
      </w:pPr>
    </w:p>
    <w:p w:rsidR="6A05C726" w:rsidP="1FAAB0F1" w:rsidRDefault="6A05C726" w14:paraId="73FF3870" w14:textId="41E081E9">
      <w:pPr>
        <w:tabs>
          <w:tab w:val="left" w:pos="1260"/>
        </w:tabs>
        <w:ind w:right="-54"/>
        <w:rPr>
          <w:rFonts w:eastAsia="Arial"/>
          <w:color w:val="000000" w:themeColor="text1"/>
        </w:rPr>
      </w:pPr>
      <w:r w:rsidRPr="1FAAB0F1">
        <w:rPr>
          <w:rFonts w:eastAsia="Arial"/>
          <w:color w:val="000000" w:themeColor="text1"/>
        </w:rPr>
        <w:t xml:space="preserve">2.3.8   </w:t>
      </w:r>
      <w:r w:rsidR="006056AB">
        <w:rPr>
          <w:rFonts w:eastAsia="Arial"/>
          <w:color w:val="000000" w:themeColor="text1"/>
        </w:rPr>
        <w:t>Nominate a governor for safeguarding and child protection who has undertaken appropriate training.</w:t>
      </w:r>
    </w:p>
    <w:p w:rsidR="006056AB" w:rsidP="1FAAB0F1" w:rsidRDefault="006056AB" w14:paraId="5CE4A35B" w14:textId="4A5BC07C">
      <w:pPr>
        <w:tabs>
          <w:tab w:val="left" w:pos="1260"/>
        </w:tabs>
        <w:ind w:right="-54"/>
        <w:rPr>
          <w:rFonts w:eastAsia="Arial"/>
          <w:color w:val="000000" w:themeColor="text1"/>
        </w:rPr>
      </w:pPr>
    </w:p>
    <w:p w:rsidR="006056AB" w:rsidP="1FAAB0F1" w:rsidRDefault="006056AB" w14:paraId="3CF43A80" w14:textId="00751818">
      <w:pPr>
        <w:tabs>
          <w:tab w:val="left" w:pos="1260"/>
        </w:tabs>
        <w:ind w:right="-54"/>
        <w:rPr>
          <w:rFonts w:eastAsia="Arial"/>
          <w:color w:val="000000" w:themeColor="text1"/>
        </w:rPr>
      </w:pPr>
    </w:p>
    <w:p w:rsidR="006056AB" w:rsidP="1FAAB0F1" w:rsidRDefault="006056AB" w14:paraId="272A1129" w14:textId="77777777">
      <w:pPr>
        <w:tabs>
          <w:tab w:val="left" w:pos="1260"/>
        </w:tabs>
        <w:ind w:right="-54"/>
        <w:rPr>
          <w:color w:val="000000" w:themeColor="text1"/>
        </w:rPr>
      </w:pPr>
    </w:p>
    <w:p w:rsidRPr="006056AB" w:rsidR="6A05C726" w:rsidP="006056AB" w:rsidRDefault="006056AB" w14:paraId="0BDBCCF4" w14:textId="72D028D7">
      <w:pPr>
        <w:pStyle w:val="ListParagraph"/>
        <w:numPr>
          <w:ilvl w:val="2"/>
          <w:numId w:val="49"/>
        </w:numPr>
        <w:rPr>
          <w:rFonts w:ascii="Symbol" w:hAnsi="Symbol" w:eastAsia="Symbol" w:cs="Symbol"/>
          <w:color w:val="000000" w:themeColor="text1"/>
        </w:rPr>
      </w:pPr>
      <w:r>
        <w:rPr>
          <w:rFonts w:eastAsia="Arial"/>
          <w:color w:val="000000" w:themeColor="text1"/>
        </w:rPr>
        <w:t xml:space="preserve"> </w:t>
      </w:r>
      <w:r w:rsidRPr="006056AB" w:rsidR="6A05C726">
        <w:rPr>
          <w:rFonts w:eastAsia="Arial"/>
          <w:color w:val="000000" w:themeColor="text1"/>
        </w:rPr>
        <w:t>Ensure every member of staff and every governor knows:</w:t>
      </w:r>
    </w:p>
    <w:p w:rsidR="6A05C726" w:rsidP="1FAAB0F1" w:rsidRDefault="6A05C726" w14:paraId="43D8E5DC" w14:textId="51DA2C86">
      <w:pPr>
        <w:pStyle w:val="ListParagraph"/>
        <w:numPr>
          <w:ilvl w:val="0"/>
          <w:numId w:val="22"/>
        </w:numPr>
        <w:rPr>
          <w:rFonts w:eastAsia="Arial"/>
        </w:rPr>
      </w:pPr>
      <w:r w:rsidRPr="1FAAB0F1">
        <w:rPr>
          <w:rFonts w:eastAsia="Arial"/>
        </w:rPr>
        <w:t xml:space="preserve">the name of the Designated Safeguarding Lead/Deputies and their </w:t>
      </w:r>
      <w:proofErr w:type="gramStart"/>
      <w:r w:rsidRPr="1FAAB0F1">
        <w:rPr>
          <w:rFonts w:eastAsia="Arial"/>
        </w:rPr>
        <w:t>role;</w:t>
      </w:r>
      <w:proofErr w:type="gramEnd"/>
    </w:p>
    <w:p w:rsidR="6A05C726" w:rsidP="1FAAB0F1" w:rsidRDefault="6A05C726" w14:paraId="72381664" w14:textId="77C46968">
      <w:pPr>
        <w:pStyle w:val="ListParagraph"/>
        <w:numPr>
          <w:ilvl w:val="0"/>
          <w:numId w:val="22"/>
        </w:numPr>
        <w:rPr>
          <w:rFonts w:eastAsia="Arial"/>
        </w:rPr>
      </w:pPr>
      <w:r w:rsidRPr="1FAAB0F1">
        <w:rPr>
          <w:rFonts w:eastAsia="Arial"/>
        </w:rPr>
        <w:t>how to identify the signs of abuse and neglect;</w:t>
      </w:r>
      <w:r w:rsidR="00130627">
        <w:rPr>
          <w:rFonts w:eastAsia="Arial"/>
        </w:rPr>
        <w:t xml:space="preserve"> understand that children can be at risk of harm inside and outside of the school, inside and outside of the home and online.</w:t>
      </w:r>
    </w:p>
    <w:p w:rsidR="00130627" w:rsidP="1FAAB0F1" w:rsidRDefault="00130627" w14:paraId="450CB943" w14:textId="0E79807A">
      <w:pPr>
        <w:pStyle w:val="ListParagraph"/>
        <w:numPr>
          <w:ilvl w:val="0"/>
          <w:numId w:val="22"/>
        </w:numPr>
        <w:rPr>
          <w:rFonts w:eastAsia="Arial"/>
        </w:rPr>
      </w:pPr>
      <w:r>
        <w:rPr>
          <w:rFonts w:eastAsia="Arial"/>
        </w:rPr>
        <w:t xml:space="preserve">That children may not feel ready or know how to tell someone that they are being abused, exploited or neglected and/or they may not </w:t>
      </w:r>
      <w:proofErr w:type="spellStart"/>
      <w:r>
        <w:rPr>
          <w:rFonts w:eastAsia="Arial"/>
        </w:rPr>
        <w:t>recognise</w:t>
      </w:r>
      <w:proofErr w:type="spellEnd"/>
      <w:r>
        <w:rPr>
          <w:rFonts w:eastAsia="Arial"/>
        </w:rPr>
        <w:t xml:space="preserve"> their experiences as harmful.</w:t>
      </w:r>
    </w:p>
    <w:p w:rsidR="6A05C726" w:rsidP="1FAAB0F1" w:rsidRDefault="6A05C726" w14:paraId="3806858A" w14:textId="1A2FB723">
      <w:pPr>
        <w:pStyle w:val="ListParagraph"/>
        <w:numPr>
          <w:ilvl w:val="0"/>
          <w:numId w:val="22"/>
        </w:numPr>
        <w:rPr>
          <w:rFonts w:eastAsia="Arial"/>
        </w:rPr>
      </w:pPr>
      <w:r w:rsidRPr="1FAAB0F1">
        <w:rPr>
          <w:rFonts w:eastAsia="Arial"/>
        </w:rPr>
        <w:t>how to pass on and record concerns about a pupil/</w:t>
      </w:r>
      <w:proofErr w:type="gramStart"/>
      <w:r w:rsidRPr="1FAAB0F1">
        <w:rPr>
          <w:rFonts w:eastAsia="Arial"/>
        </w:rPr>
        <w:t>student;</w:t>
      </w:r>
      <w:proofErr w:type="gramEnd"/>
    </w:p>
    <w:p w:rsidR="6A05C726" w:rsidP="1FAAB0F1" w:rsidRDefault="6A05C726" w14:paraId="67659E11" w14:textId="4AC1A6FA">
      <w:pPr>
        <w:pStyle w:val="ListParagraph"/>
        <w:numPr>
          <w:ilvl w:val="0"/>
          <w:numId w:val="22"/>
        </w:numPr>
        <w:rPr>
          <w:rFonts w:eastAsia="Arial"/>
        </w:rPr>
      </w:pPr>
      <w:r w:rsidRPr="1FAAB0F1">
        <w:rPr>
          <w:rFonts w:eastAsia="Arial"/>
        </w:rPr>
        <w:t>that they have an individual responsibility to be alert to the signs and indicators of abuse</w:t>
      </w:r>
      <w:r w:rsidR="00130627">
        <w:rPr>
          <w:rFonts w:eastAsia="Arial"/>
        </w:rPr>
        <w:t xml:space="preserve"> and exploitation</w:t>
      </w:r>
      <w:r w:rsidRPr="1FAAB0F1">
        <w:rPr>
          <w:rFonts w:eastAsia="Arial"/>
        </w:rPr>
        <w:t xml:space="preserve">; and for </w:t>
      </w:r>
      <w:r w:rsidRPr="00130627">
        <w:rPr>
          <w:rFonts w:eastAsia="Arial"/>
        </w:rPr>
        <w:t>referring safeguarding concerns to the DSL/</w:t>
      </w:r>
      <w:proofErr w:type="gramStart"/>
      <w:r w:rsidRPr="00130627">
        <w:rPr>
          <w:rFonts w:eastAsia="Arial"/>
        </w:rPr>
        <w:t>DDSL;</w:t>
      </w:r>
      <w:proofErr w:type="gramEnd"/>
    </w:p>
    <w:p w:rsidRPr="00130627" w:rsidR="00130627" w:rsidP="1FAAB0F1" w:rsidRDefault="00130627" w14:paraId="022FA6C1" w14:textId="532670CD">
      <w:pPr>
        <w:pStyle w:val="ListParagraph"/>
        <w:numPr>
          <w:ilvl w:val="0"/>
          <w:numId w:val="22"/>
        </w:numPr>
        <w:rPr>
          <w:rFonts w:eastAsia="Arial"/>
        </w:rPr>
      </w:pPr>
      <w:r>
        <w:rPr>
          <w:rFonts w:eastAsia="Arial"/>
        </w:rPr>
        <w:t xml:space="preserve">what is meant by, and the importance of, showing professional </w:t>
      </w:r>
      <w:proofErr w:type="gramStart"/>
      <w:r>
        <w:rPr>
          <w:rFonts w:eastAsia="Arial"/>
        </w:rPr>
        <w:t>curiosity</w:t>
      </w:r>
      <w:proofErr w:type="gramEnd"/>
    </w:p>
    <w:p w:rsidRPr="00130627" w:rsidR="6A05C726" w:rsidP="1FAAB0F1" w:rsidRDefault="6A05C726" w14:paraId="3E7C5DCF" w14:textId="6F251455">
      <w:pPr>
        <w:pStyle w:val="ListParagraph"/>
        <w:numPr>
          <w:ilvl w:val="0"/>
          <w:numId w:val="22"/>
        </w:numPr>
        <w:rPr>
          <w:rFonts w:eastAsia="Arial"/>
        </w:rPr>
      </w:pPr>
      <w:r w:rsidRPr="00130627">
        <w:rPr>
          <w:rFonts w:eastAsia="Arial"/>
        </w:rPr>
        <w:t xml:space="preserve">that they have a responsibility to provide a safe environment in which children can </w:t>
      </w:r>
      <w:proofErr w:type="gramStart"/>
      <w:r w:rsidRPr="00130627">
        <w:rPr>
          <w:rFonts w:eastAsia="Arial"/>
        </w:rPr>
        <w:t>learn;</w:t>
      </w:r>
      <w:proofErr w:type="gramEnd"/>
    </w:p>
    <w:p w:rsidRPr="00130627" w:rsidR="6A05C726" w:rsidP="1FAAB0F1" w:rsidRDefault="6A05C726" w14:paraId="727FED34" w14:textId="278CD848">
      <w:pPr>
        <w:pStyle w:val="ListParagraph"/>
        <w:numPr>
          <w:ilvl w:val="0"/>
          <w:numId w:val="22"/>
        </w:numPr>
        <w:rPr>
          <w:rFonts w:eastAsia="Arial"/>
        </w:rPr>
      </w:pPr>
      <w:r w:rsidRPr="00130627">
        <w:rPr>
          <w:rFonts w:eastAsia="Arial"/>
        </w:rPr>
        <w:t xml:space="preserve">where to find the </w:t>
      </w:r>
      <w:r w:rsidR="00130627">
        <w:rPr>
          <w:rFonts w:eastAsia="Arial"/>
        </w:rPr>
        <w:t>Multi</w:t>
      </w:r>
      <w:r w:rsidRPr="00130627">
        <w:rPr>
          <w:rFonts w:eastAsia="Arial"/>
        </w:rPr>
        <w:t xml:space="preserve">–Agency Procedures on the Safeguarding Children Partnership Board </w:t>
      </w:r>
      <w:proofErr w:type="gramStart"/>
      <w:r w:rsidRPr="00130627">
        <w:rPr>
          <w:rFonts w:eastAsia="Arial"/>
        </w:rPr>
        <w:t>website;</w:t>
      </w:r>
      <w:proofErr w:type="gramEnd"/>
    </w:p>
    <w:p w:rsidRPr="00130627" w:rsidR="6A05C726" w:rsidP="1FAAB0F1" w:rsidRDefault="6A05C726" w14:paraId="5DCAEF16" w14:textId="507E77BB">
      <w:pPr>
        <w:pStyle w:val="ListParagraph"/>
        <w:numPr>
          <w:ilvl w:val="0"/>
          <w:numId w:val="22"/>
        </w:numPr>
        <w:rPr>
          <w:rFonts w:eastAsia="Arial"/>
        </w:rPr>
      </w:pPr>
      <w:r w:rsidRPr="00130627">
        <w:rPr>
          <w:rFonts w:eastAsia="Arial"/>
        </w:rPr>
        <w:t xml:space="preserve">their role in the early help </w:t>
      </w:r>
      <w:proofErr w:type="gramStart"/>
      <w:r w:rsidRPr="00130627">
        <w:rPr>
          <w:rFonts w:eastAsia="Arial"/>
        </w:rPr>
        <w:t>process;</w:t>
      </w:r>
      <w:proofErr w:type="gramEnd"/>
    </w:p>
    <w:p w:rsidR="6A05C726" w:rsidP="1FAAB0F1" w:rsidRDefault="6A05C726" w14:paraId="70804676" w14:textId="1EBD811C">
      <w:pPr>
        <w:pStyle w:val="ListParagraph"/>
        <w:numPr>
          <w:ilvl w:val="0"/>
          <w:numId w:val="22"/>
        </w:numPr>
        <w:rPr>
          <w:rFonts w:eastAsia="Arial"/>
        </w:rPr>
      </w:pPr>
      <w:r w:rsidRPr="00130627">
        <w:rPr>
          <w:rFonts w:eastAsia="Arial"/>
        </w:rPr>
        <w:t xml:space="preserve">the process for making referrals to children’s social </w:t>
      </w:r>
      <w:proofErr w:type="gramStart"/>
      <w:r w:rsidRPr="00130627">
        <w:rPr>
          <w:rFonts w:eastAsia="Arial"/>
        </w:rPr>
        <w:t>care;</w:t>
      </w:r>
      <w:proofErr w:type="gramEnd"/>
    </w:p>
    <w:p w:rsidR="6A05C726" w:rsidP="006056AB" w:rsidRDefault="6A05C726" w14:paraId="0A5E0F27" w14:textId="4B569CED">
      <w:pPr>
        <w:pStyle w:val="ListParagraph"/>
        <w:numPr>
          <w:ilvl w:val="0"/>
          <w:numId w:val="22"/>
        </w:numPr>
        <w:rPr>
          <w:rFonts w:eastAsia="Arial"/>
        </w:rPr>
      </w:pPr>
      <w:r w:rsidRPr="00130627">
        <w:rPr>
          <w:rFonts w:eastAsia="Arial"/>
        </w:rPr>
        <w:t>the safeguarding response to children who go missing in education.</w:t>
      </w:r>
    </w:p>
    <w:p w:rsidR="006056AB" w:rsidP="006056AB" w:rsidRDefault="006056AB" w14:paraId="54CF176C" w14:textId="1AA17CBF">
      <w:pPr>
        <w:pStyle w:val="ListParagraph"/>
        <w:numPr>
          <w:ilvl w:val="0"/>
          <w:numId w:val="22"/>
        </w:numPr>
        <w:rPr>
          <w:rFonts w:eastAsia="Arial"/>
        </w:rPr>
      </w:pPr>
      <w:r>
        <w:rPr>
          <w:rFonts w:eastAsia="Arial"/>
        </w:rPr>
        <w:t xml:space="preserve">Their role in the early help </w:t>
      </w:r>
      <w:proofErr w:type="gramStart"/>
      <w:r>
        <w:rPr>
          <w:rFonts w:eastAsia="Arial"/>
        </w:rPr>
        <w:t>process;</w:t>
      </w:r>
      <w:proofErr w:type="gramEnd"/>
    </w:p>
    <w:p w:rsidR="006056AB" w:rsidP="006056AB" w:rsidRDefault="006056AB" w14:paraId="403B605D" w14:textId="1991BED7">
      <w:pPr>
        <w:pStyle w:val="ListParagraph"/>
        <w:numPr>
          <w:ilvl w:val="0"/>
          <w:numId w:val="22"/>
        </w:numPr>
        <w:rPr>
          <w:rFonts w:eastAsia="Arial"/>
        </w:rPr>
      </w:pPr>
      <w:r>
        <w:rPr>
          <w:rFonts w:eastAsia="Arial"/>
        </w:rPr>
        <w:t xml:space="preserve">The process for making referrals to children’s social </w:t>
      </w:r>
      <w:proofErr w:type="gramStart"/>
      <w:r>
        <w:rPr>
          <w:rFonts w:eastAsia="Arial"/>
        </w:rPr>
        <w:t>care;</w:t>
      </w:r>
      <w:proofErr w:type="gramEnd"/>
    </w:p>
    <w:p w:rsidR="006056AB" w:rsidP="006056AB" w:rsidRDefault="006056AB" w14:paraId="0752FBA0" w14:textId="7451C068">
      <w:pPr>
        <w:pStyle w:val="ListParagraph"/>
        <w:numPr>
          <w:ilvl w:val="0"/>
          <w:numId w:val="22"/>
        </w:numPr>
        <w:rPr>
          <w:rFonts w:eastAsia="Arial"/>
        </w:rPr>
      </w:pPr>
      <w:r>
        <w:rPr>
          <w:rFonts w:eastAsia="Arial"/>
        </w:rPr>
        <w:t>The safeguarding response to the children who are absent from education, particularly on repeat occasions and/or prolonged periods.</w:t>
      </w:r>
    </w:p>
    <w:p w:rsidRPr="00130627" w:rsidR="006056AB" w:rsidP="006056AB" w:rsidRDefault="006056AB" w14:paraId="7F4F4A24" w14:textId="13D8725C">
      <w:pPr>
        <w:pStyle w:val="ListParagraph"/>
        <w:numPr>
          <w:ilvl w:val="0"/>
          <w:numId w:val="22"/>
        </w:numPr>
        <w:rPr>
          <w:rFonts w:eastAsia="Arial"/>
        </w:rPr>
      </w:pPr>
      <w:r>
        <w:rPr>
          <w:rFonts w:eastAsia="Arial"/>
        </w:rPr>
        <w:t>The role of filtering and monitoring and the process for reporting issues</w:t>
      </w:r>
    </w:p>
    <w:p w:rsidRPr="0060434A" w:rsidR="00764439" w:rsidP="1D1FEBEC" w:rsidRDefault="00764439" w14:paraId="562C75D1" w14:textId="77777777">
      <w:pPr>
        <w:tabs>
          <w:tab w:val="left" w:pos="-720"/>
          <w:tab w:val="left" w:pos="720"/>
        </w:tabs>
        <w:ind w:left="720" w:right="-54" w:hanging="720"/>
      </w:pPr>
    </w:p>
    <w:p w:rsidRPr="0060434A" w:rsidR="00791CC9" w:rsidP="1D1FEBEC" w:rsidRDefault="00791CC9" w14:paraId="664355AD" w14:textId="77777777">
      <w:pPr>
        <w:ind w:right="-54"/>
      </w:pPr>
    </w:p>
    <w:p w:rsidRPr="006056AB" w:rsidR="00764439" w:rsidP="006056AB" w:rsidRDefault="006056AB" w14:paraId="325E171E" w14:textId="6D244F86">
      <w:pPr>
        <w:pStyle w:val="ListParagraph"/>
        <w:numPr>
          <w:ilvl w:val="2"/>
          <w:numId w:val="49"/>
        </w:numPr>
        <w:ind w:right="-54"/>
      </w:pPr>
      <w:r>
        <w:t xml:space="preserve"> Ensure that all staff receive appropriate safeguarding and child protection training (including online safety which, amongst other things, includes an understanding of the expectations, applicable roles and responsibilities in relation to filtering and monitoring, at induction.  The training should be </w:t>
      </w:r>
      <w:r w:rsidRPr="006056AB">
        <w:rPr>
          <w:b/>
          <w:bCs/>
        </w:rPr>
        <w:t>regularly updated</w:t>
      </w:r>
      <w:r>
        <w:t>, as required, and at least annually, to continue to provide them with relevant skills and knowledge to safeguard children effectively.</w:t>
      </w:r>
    </w:p>
    <w:p w:rsidRPr="0060434A" w:rsidR="00AE0759" w:rsidP="1D1FEBEC" w:rsidRDefault="00AE0759" w14:paraId="1A965116" w14:textId="77777777">
      <w:pPr>
        <w:tabs>
          <w:tab w:val="num" w:pos="2520"/>
        </w:tabs>
        <w:ind w:left="720" w:right="-54" w:hanging="720"/>
      </w:pPr>
    </w:p>
    <w:p w:rsidRPr="0060434A" w:rsidR="00AE0759" w:rsidP="1FAAB0F1" w:rsidRDefault="1D1FEBEC" w14:paraId="10B64BAE" w14:textId="29860167">
      <w:pPr>
        <w:ind w:left="720" w:right="-54" w:hanging="720"/>
        <w:rPr>
          <w:i/>
          <w:iCs/>
        </w:rPr>
      </w:pPr>
      <w:r>
        <w:t xml:space="preserve">2.3.11 Ensure that </w:t>
      </w:r>
      <w:r w:rsidR="006056AB">
        <w:t xml:space="preserve">all staff, recognize their duty and feel able to raise concerns about poor or unsafe practice </w:t>
      </w:r>
      <w:proofErr w:type="gramStart"/>
      <w:r w:rsidR="006056AB">
        <w:t>in regard to</w:t>
      </w:r>
      <w:proofErr w:type="gramEnd"/>
      <w:r w:rsidR="006056AB">
        <w:t xml:space="preserve"> children and that such concerns are addressed </w:t>
      </w:r>
      <w:r w:rsidR="005E471A">
        <w:t>sensitively</w:t>
      </w:r>
      <w:r w:rsidR="006056AB">
        <w:t xml:space="preserve"> and </w:t>
      </w:r>
      <w:r w:rsidR="005E471A">
        <w:t>effectively</w:t>
      </w:r>
      <w:r w:rsidR="006056AB">
        <w:t xml:space="preserve"> in a timely manner in accordance with agreed whistle-blowing policies, including low level concer</w:t>
      </w:r>
      <w:r w:rsidR="005E471A">
        <w:t xml:space="preserve">ns and allegations against staff. </w:t>
      </w:r>
    </w:p>
    <w:p w:rsidRPr="0060434A" w:rsidR="00AE0759" w:rsidP="1D1FEBEC" w:rsidRDefault="00AE0759" w14:paraId="7DF4E37C" w14:textId="77777777">
      <w:pPr>
        <w:tabs>
          <w:tab w:val="num" w:pos="2520"/>
        </w:tabs>
        <w:ind w:left="720" w:right="-54" w:hanging="720"/>
      </w:pPr>
    </w:p>
    <w:p w:rsidRPr="0060434A" w:rsidR="001337B0" w:rsidP="1FAAB0F1" w:rsidRDefault="1D1FEBEC" w14:paraId="310A5370" w14:textId="48CAAF56">
      <w:pPr>
        <w:rPr>
          <w:i/>
          <w:iCs/>
        </w:rPr>
      </w:pPr>
      <w:r>
        <w:t xml:space="preserve">2.3.12 Ensure that this policy is available publicly either via the PMH &amp; PCYM website </w:t>
      </w:r>
      <w:hyperlink r:id="rId19">
        <w:r w:rsidRPr="1FAAB0F1" w:rsidR="233710C0">
          <w:rPr>
            <w:rStyle w:val="Hyperlink"/>
            <w:rFonts w:eastAsia="Arial"/>
          </w:rPr>
          <w:t>https://peterboroughmusichub.org.uk/</w:t>
        </w:r>
      </w:hyperlink>
      <w:r w:rsidRPr="1FAAB0F1" w:rsidR="233710C0">
        <w:rPr>
          <w:rFonts w:eastAsia="Arial"/>
        </w:rPr>
        <w:t xml:space="preserve"> </w:t>
      </w:r>
      <w:r>
        <w:t>or by other means</w:t>
      </w:r>
      <w:r w:rsidRPr="1FAAB0F1">
        <w:rPr>
          <w:i/>
          <w:iCs/>
        </w:rPr>
        <w:t>.</w:t>
      </w:r>
    </w:p>
    <w:p w:rsidRPr="0060434A" w:rsidR="004013C9" w:rsidP="1D1FEBEC" w:rsidRDefault="004013C9" w14:paraId="44FB30F8" w14:textId="77777777">
      <w:pPr>
        <w:ind w:left="720" w:right="-54" w:hanging="720"/>
        <w:rPr>
          <w:i/>
          <w:iCs/>
        </w:rPr>
      </w:pPr>
    </w:p>
    <w:p w:rsidR="4BBA8463" w:rsidP="1D1FEBEC" w:rsidRDefault="1D1FEBEC" w14:paraId="5D971072" w14:textId="405B81D5">
      <w:pPr>
        <w:ind w:left="720" w:right="-54" w:hanging="720"/>
      </w:pPr>
      <w:r w:rsidRPr="1D1FEBEC">
        <w:t xml:space="preserve">2.3.13 Where pupils are educated off site or in alternative provision, the PMH &amp; PCYM and the provider will have clear procedures about managing safeguarding concerns between the two agencies. Written confirmation that the alternative provider has carried out appropriate safeguarding checks on individuals working at the establishment will be sought by the PMH &amp; PCYM. </w:t>
      </w:r>
    </w:p>
    <w:p w:rsidRPr="0060434A" w:rsidR="004013C9" w:rsidP="1D1FEBEC" w:rsidRDefault="004013C9" w14:paraId="1DA6542E" w14:textId="77777777">
      <w:pPr>
        <w:ind w:left="720" w:right="-54" w:hanging="720"/>
      </w:pPr>
      <w:r w:rsidRPr="0060434A">
        <w:tab/>
      </w:r>
    </w:p>
    <w:p w:rsidR="4BBA8463" w:rsidP="1D1FEBEC" w:rsidRDefault="1D1FEBEC" w14:paraId="2B320E69" w14:textId="7C96B8F7">
      <w:pPr>
        <w:ind w:left="720" w:right="-54" w:hanging="720"/>
      </w:pPr>
      <w:r w:rsidRPr="1D1FEBEC">
        <w:t xml:space="preserve">The majority of PMH work takes place in students' own </w:t>
      </w:r>
      <w:proofErr w:type="gramStart"/>
      <w:r w:rsidRPr="1D1FEBEC">
        <w:t>schools ,PMH</w:t>
      </w:r>
      <w:proofErr w:type="gramEnd"/>
      <w:r w:rsidRPr="1D1FEBEC">
        <w:t xml:space="preserve"> teachers should follow the schools safeguarding policy and report concerns using that schools' processes and systems with information passed to PMH and/or PCYM as required. </w:t>
      </w:r>
    </w:p>
    <w:p w:rsidR="4BBA8463" w:rsidP="1D1FEBEC" w:rsidRDefault="1D1FEBEC" w14:paraId="68B14F75" w14:textId="20BB6F7E">
      <w:pPr>
        <w:ind w:left="720" w:right="-54" w:hanging="720"/>
      </w:pPr>
      <w:r w:rsidRPr="1D1FEBEC">
        <w:t xml:space="preserve">In other venues schools arrange to attend PMH activity as an educational visit which is </w:t>
      </w:r>
      <w:proofErr w:type="spellStart"/>
      <w:r w:rsidRPr="1D1FEBEC">
        <w:t>organised</w:t>
      </w:r>
      <w:proofErr w:type="spellEnd"/>
      <w:r w:rsidRPr="1D1FEBEC">
        <w:t xml:space="preserve"> by the school who take on safeguarding responsibility for their students. </w:t>
      </w:r>
    </w:p>
    <w:p w:rsidR="4BBA8463" w:rsidP="1D1FEBEC" w:rsidRDefault="1D1FEBEC" w14:paraId="4A9BBFB6" w14:textId="771CA1D5">
      <w:pPr>
        <w:ind w:left="720" w:right="-54" w:hanging="720"/>
      </w:pPr>
      <w:r w:rsidRPr="1D1FEBEC">
        <w:t>PCYM takes place at Ormiston Bushfield Academy and has consulted with both the school and the school letting company regarding site specific safeguarding procedures.</w:t>
      </w:r>
    </w:p>
    <w:p w:rsidR="4BBA8463" w:rsidP="1D1FEBEC" w:rsidRDefault="4BBA8463" w14:paraId="5B0691A4" w14:textId="5566C346">
      <w:pPr>
        <w:ind w:left="720" w:right="-54" w:hanging="720"/>
      </w:pPr>
    </w:p>
    <w:p w:rsidRPr="0060434A" w:rsidR="00764439" w:rsidP="1D1FEBEC" w:rsidRDefault="00313E1E" w14:paraId="4BB7D108" w14:textId="5B3B9194">
      <w:pPr>
        <w:tabs>
          <w:tab w:val="left" w:pos="-720"/>
          <w:tab w:val="left" w:pos="0"/>
        </w:tabs>
        <w:ind w:left="720" w:right="-54" w:hanging="720"/>
        <w:rPr>
          <w:b/>
          <w:bCs/>
        </w:rPr>
      </w:pPr>
      <w:r w:rsidRPr="1D1FEBEC">
        <w:t>2.4</w:t>
      </w:r>
      <w:r w:rsidRPr="0060434A">
        <w:tab/>
      </w:r>
      <w:r w:rsidR="005E471A">
        <w:rPr>
          <w:b/>
          <w:bCs/>
        </w:rPr>
        <w:t>Multi-Agency Working</w:t>
      </w:r>
    </w:p>
    <w:p w:rsidRPr="0060434A" w:rsidR="00764439" w:rsidP="1D1FEBEC" w:rsidRDefault="00764439" w14:paraId="722B00AE" w14:textId="77777777">
      <w:pPr>
        <w:tabs>
          <w:tab w:val="left" w:pos="-720"/>
          <w:tab w:val="left" w:pos="0"/>
          <w:tab w:val="left" w:pos="720"/>
        </w:tabs>
        <w:ind w:left="720" w:right="-54" w:hanging="720"/>
      </w:pPr>
    </w:p>
    <w:p w:rsidRPr="0060434A" w:rsidR="00764439" w:rsidP="1D1FEBEC" w:rsidRDefault="1D1FEBEC" w14:paraId="1A2C7F89" w14:textId="1F004CB2">
      <w:pPr>
        <w:pStyle w:val="BodyText3"/>
        <w:tabs>
          <w:tab w:val="clear" w:pos="0"/>
          <w:tab w:val="clear" w:pos="1440"/>
        </w:tabs>
        <w:ind w:left="720"/>
      </w:pPr>
      <w:r w:rsidRPr="1D1FEBEC">
        <w:t>The PMH &amp; PCYM will:</w:t>
      </w:r>
    </w:p>
    <w:p w:rsidRPr="0060434A" w:rsidR="00764439" w:rsidP="1D1FEBEC" w:rsidRDefault="00764439" w14:paraId="42C6D796" w14:textId="77777777">
      <w:pPr>
        <w:tabs>
          <w:tab w:val="left" w:pos="0"/>
          <w:tab w:val="left" w:pos="720"/>
        </w:tabs>
        <w:ind w:left="720" w:right="-54" w:hanging="720"/>
      </w:pPr>
    </w:p>
    <w:p w:rsidRPr="0060434A" w:rsidR="00764439" w:rsidP="1D1FEBEC" w:rsidRDefault="00313E1E" w14:paraId="276C7A82" w14:textId="77777777">
      <w:pPr>
        <w:pStyle w:val="BodyTextIndent2"/>
        <w:ind w:left="720" w:right="-54" w:hanging="720"/>
        <w:jc w:val="left"/>
        <w:rPr>
          <w:rFonts w:cs="Arial"/>
        </w:rPr>
      </w:pPr>
      <w:r w:rsidRPr="1D1FEBEC">
        <w:t>2.4</w:t>
      </w:r>
      <w:r w:rsidRPr="1D1FEBEC" w:rsidR="00EC7EED">
        <w:t>.1</w:t>
      </w:r>
      <w:r w:rsidRPr="0060434A" w:rsidR="00EC7EED">
        <w:tab/>
      </w:r>
      <w:r w:rsidRPr="1D1FEBEC" w:rsidR="00142BB9">
        <w:t>W</w:t>
      </w:r>
      <w:r w:rsidRPr="1D1FEBEC" w:rsidR="00764439">
        <w:t xml:space="preserve">ork to develop effective links with relevant services to promote the safety and </w:t>
      </w:r>
      <w:r w:rsidRPr="1D1FEBEC" w:rsidR="00B6724F">
        <w:t>welfare</w:t>
      </w:r>
      <w:r w:rsidRPr="1D1FEBEC" w:rsidR="00954AC5">
        <w:t xml:space="preserve"> of all pupils</w:t>
      </w:r>
      <w:r w:rsidRPr="1D1FEBEC" w:rsidR="00142BB9">
        <w:t>.</w:t>
      </w:r>
      <w:r w:rsidRPr="1D1FEBEC" w:rsidR="00764439">
        <w:t xml:space="preserve"> </w:t>
      </w:r>
    </w:p>
    <w:p w:rsidRPr="0060434A" w:rsidR="00764439" w:rsidP="1D1FEBEC" w:rsidRDefault="00764439" w14:paraId="6E1831B3" w14:textId="77777777">
      <w:pPr>
        <w:pStyle w:val="BodyTextIndent2"/>
        <w:ind w:left="720" w:right="-54" w:hanging="720"/>
        <w:jc w:val="left"/>
        <w:rPr>
          <w:rFonts w:cs="Arial"/>
        </w:rPr>
      </w:pPr>
    </w:p>
    <w:p w:rsidRPr="0060434A" w:rsidR="00764439" w:rsidP="1D1FEBEC" w:rsidRDefault="00313E1E" w14:paraId="62431CDC" w14:textId="77777777">
      <w:pPr>
        <w:pStyle w:val="BodyTextIndent2"/>
        <w:ind w:left="720" w:right="-54" w:hanging="720"/>
        <w:jc w:val="left"/>
        <w:rPr>
          <w:rFonts w:cs="Arial"/>
        </w:rPr>
      </w:pPr>
      <w:r w:rsidRPr="1D1FEBEC">
        <w:t>2.4</w:t>
      </w:r>
      <w:r w:rsidRPr="1D1FEBEC" w:rsidR="0051591F">
        <w:t>.2</w:t>
      </w:r>
      <w:r w:rsidRPr="0060434A" w:rsidR="0051591F">
        <w:tab/>
      </w:r>
      <w:r w:rsidRPr="1D1FEBEC" w:rsidR="00142BB9">
        <w:t>C</w:t>
      </w:r>
      <w:r w:rsidRPr="1D1FEBEC" w:rsidR="00764439">
        <w:t>o-operate as required</w:t>
      </w:r>
      <w:r w:rsidRPr="1D1FEBEC" w:rsidR="002031E5">
        <w:t xml:space="preserve">, in line with </w:t>
      </w:r>
      <w:r w:rsidRPr="1D1FEBEC" w:rsidR="005F743C">
        <w:t>‘</w:t>
      </w:r>
      <w:r w:rsidRPr="1D1FEBEC" w:rsidR="002031E5">
        <w:t>Working Toge</w:t>
      </w:r>
      <w:r w:rsidRPr="1D1FEBEC" w:rsidR="00461D59">
        <w:t>ther to Safeguard Children</w:t>
      </w:r>
      <w:r w:rsidRPr="1D1FEBEC" w:rsidR="005F743C">
        <w:t>,’</w:t>
      </w:r>
      <w:r w:rsidRPr="1D1FEBEC" w:rsidR="00461D59">
        <w:t xml:space="preserve"> </w:t>
      </w:r>
      <w:r w:rsidRPr="1D1FEBEC" w:rsidR="005F743C">
        <w:t xml:space="preserve">(July </w:t>
      </w:r>
      <w:r w:rsidRPr="1D1FEBEC" w:rsidR="00461D59">
        <w:t>2018</w:t>
      </w:r>
      <w:r w:rsidRPr="1D1FEBEC" w:rsidR="005F743C">
        <w:t>)</w:t>
      </w:r>
      <w:r w:rsidRPr="1D1FEBEC" w:rsidR="002031E5">
        <w:t>,</w:t>
      </w:r>
      <w:r w:rsidRPr="1D1FEBEC" w:rsidR="00764439">
        <w:t xml:space="preserve"> with key agencies in their enquiries regarding child protection matters </w:t>
      </w:r>
      <w:r w:rsidRPr="1D1FEBEC" w:rsidR="00764439">
        <w:rPr>
          <w:rFonts w:cs="Arial"/>
        </w:rPr>
        <w:t>including attendance and providing written reports at child protect</w:t>
      </w:r>
      <w:r w:rsidRPr="1D1FEBEC" w:rsidR="00954AC5">
        <w:rPr>
          <w:rFonts w:cs="Arial"/>
        </w:rPr>
        <w:t>ion conferences and core groups</w:t>
      </w:r>
      <w:r w:rsidRPr="1D1FEBEC" w:rsidR="00142BB9">
        <w:rPr>
          <w:rFonts w:cs="Arial"/>
        </w:rPr>
        <w:t>.</w:t>
      </w:r>
      <w:r w:rsidRPr="0060434A" w:rsidR="0051591F">
        <w:tab/>
      </w:r>
      <w:r w:rsidRPr="0060434A" w:rsidR="00A24162">
        <w:tab/>
      </w:r>
    </w:p>
    <w:p w:rsidRPr="0060434A" w:rsidR="0074315F" w:rsidP="1D1FEBEC" w:rsidRDefault="0074315F" w14:paraId="49E398E2" w14:textId="77777777">
      <w:pPr>
        <w:pStyle w:val="BodyText2"/>
        <w:tabs>
          <w:tab w:val="left" w:pos="1260"/>
        </w:tabs>
        <w:ind w:left="720" w:right="-54"/>
        <w:jc w:val="left"/>
      </w:pPr>
    </w:p>
    <w:p w:rsidRPr="0060434A" w:rsidR="00764439" w:rsidP="1D1FEBEC" w:rsidRDefault="00313E1E" w14:paraId="242E5F2D" w14:textId="77777777">
      <w:pPr>
        <w:pStyle w:val="BodyText2"/>
        <w:tabs>
          <w:tab w:val="left" w:pos="-720"/>
        </w:tabs>
        <w:ind w:left="720" w:right="-54" w:hanging="720"/>
        <w:jc w:val="left"/>
        <w:rPr>
          <w:b/>
          <w:bCs/>
        </w:rPr>
      </w:pPr>
      <w:r w:rsidRPr="1D1FEBEC">
        <w:t>2.5</w:t>
      </w:r>
      <w:r w:rsidRPr="0060434A" w:rsidR="00764439">
        <w:tab/>
      </w:r>
      <w:r w:rsidRPr="1D1FEBEC" w:rsidR="00764439">
        <w:rPr>
          <w:b/>
          <w:bCs/>
        </w:rPr>
        <w:t>Record Keeping</w:t>
      </w:r>
    </w:p>
    <w:p w:rsidRPr="0060434A" w:rsidR="00764439" w:rsidP="1D1FEBEC" w:rsidRDefault="00764439" w14:paraId="16287F21" w14:textId="77777777">
      <w:pPr>
        <w:tabs>
          <w:tab w:val="left" w:pos="-720"/>
          <w:tab w:val="num" w:pos="720"/>
        </w:tabs>
        <w:ind w:left="720" w:right="-54" w:hanging="720"/>
      </w:pPr>
    </w:p>
    <w:p w:rsidRPr="0060434A" w:rsidR="00764439" w:rsidP="1D1FEBEC" w:rsidRDefault="00764439" w14:paraId="4A919214" w14:textId="656920B1">
      <w:pPr>
        <w:tabs>
          <w:tab w:val="left" w:pos="-720"/>
          <w:tab w:val="num" w:pos="720"/>
        </w:tabs>
        <w:ind w:left="720" w:right="-54" w:hanging="720"/>
      </w:pPr>
      <w:r w:rsidRPr="0060434A">
        <w:tab/>
      </w:r>
      <w:r w:rsidRPr="1D1FEBEC">
        <w:t>The PMH &amp; PCYM will:</w:t>
      </w:r>
    </w:p>
    <w:p w:rsidRPr="0060434A" w:rsidR="00764439" w:rsidP="1D1FEBEC" w:rsidRDefault="00764439" w14:paraId="5BE93A62" w14:textId="77777777">
      <w:pPr>
        <w:tabs>
          <w:tab w:val="left" w:pos="-720"/>
          <w:tab w:val="num" w:pos="720"/>
        </w:tabs>
        <w:ind w:left="720" w:right="-54" w:hanging="720"/>
      </w:pPr>
    </w:p>
    <w:p w:rsidRPr="0060434A" w:rsidR="00764439" w:rsidP="1D1FEBEC" w:rsidRDefault="00313E1E" w14:paraId="0E3DAD2B" w14:textId="41E92B77">
      <w:pPr>
        <w:ind w:left="720" w:right="-54" w:hanging="720"/>
      </w:pPr>
      <w:r w:rsidRPr="1D1FEBEC">
        <w:t>2.5</w:t>
      </w:r>
      <w:r w:rsidRPr="1D1FEBEC" w:rsidR="0051591F">
        <w:t>.1</w:t>
      </w:r>
      <w:r w:rsidRPr="0060434A" w:rsidR="0051591F">
        <w:tab/>
      </w:r>
      <w:r w:rsidRPr="1D1FEBEC" w:rsidR="00142BB9">
        <w:t>K</w:t>
      </w:r>
      <w:r w:rsidRPr="1D1FEBEC" w:rsidR="00764439">
        <w:t>eep clear</w:t>
      </w:r>
      <w:r w:rsidRPr="1D1FEBEC" w:rsidR="006B2D06">
        <w:t>,</w:t>
      </w:r>
      <w:r w:rsidRPr="1D1FEBEC" w:rsidR="00764439">
        <w:t xml:space="preserve"> detailed</w:t>
      </w:r>
      <w:r w:rsidRPr="1D1FEBEC" w:rsidR="006B2D06">
        <w:t>,</w:t>
      </w:r>
      <w:r w:rsidRPr="1D1FEBEC" w:rsidR="00764439">
        <w:t xml:space="preserve"> </w:t>
      </w:r>
      <w:r w:rsidRPr="1D1FEBEC" w:rsidR="006B2D06">
        <w:t xml:space="preserve">accurate, </w:t>
      </w:r>
      <w:r w:rsidRPr="1D1FEBEC" w:rsidR="00764439">
        <w:t>written records of concerns about children (noting the date, event and action taken), even where there is no need to refer the ma</w:t>
      </w:r>
      <w:r w:rsidRPr="1D1FEBEC" w:rsidR="00954AC5">
        <w:t xml:space="preserve">tter to </w:t>
      </w:r>
      <w:r w:rsidR="005E471A">
        <w:t xml:space="preserve">Children’s </w:t>
      </w:r>
      <w:r w:rsidRPr="1D1FEBEC" w:rsidR="00954AC5">
        <w:t>Social Care immediately</w:t>
      </w:r>
      <w:r w:rsidRPr="1D1FEBEC" w:rsidR="00142BB9">
        <w:t>.</w:t>
      </w:r>
    </w:p>
    <w:p w:rsidRPr="0060434A" w:rsidR="00764439" w:rsidP="1D1FEBEC" w:rsidRDefault="00764439" w14:paraId="384BA73E" w14:textId="77777777">
      <w:pPr>
        <w:tabs>
          <w:tab w:val="left" w:pos="-720"/>
          <w:tab w:val="left" w:pos="0"/>
          <w:tab w:val="num" w:pos="720"/>
        </w:tabs>
        <w:ind w:left="720" w:right="-54" w:hanging="720"/>
      </w:pPr>
    </w:p>
    <w:p w:rsidRPr="005E471A" w:rsidR="7EA2D43D" w:rsidP="1FAAB0F1" w:rsidRDefault="7EA2D43D" w14:paraId="63389EE6" w14:textId="0758839F">
      <w:pPr>
        <w:ind w:left="720" w:hanging="720"/>
      </w:pPr>
      <w:r w:rsidRPr="005E471A">
        <w:rPr>
          <w:rFonts w:eastAsia="Arial"/>
        </w:rPr>
        <w:t>2.5.2   All concerns, discussions and decisions made, and the reasons for those decisions, should be recorded in writing. It is good practice to keep concerns and referrals in a separate safeguarding file for each child.</w:t>
      </w:r>
    </w:p>
    <w:p w:rsidRPr="005E471A" w:rsidR="7EA2D43D" w:rsidP="1FAAB0F1" w:rsidRDefault="7EA2D43D" w14:paraId="7AB5D261" w14:textId="6A78927C">
      <w:pPr>
        <w:ind w:left="720" w:hanging="720"/>
      </w:pPr>
      <w:r w:rsidRPr="005E471A">
        <w:rPr>
          <w:rFonts w:eastAsia="Arial"/>
        </w:rPr>
        <w:t xml:space="preserve"> </w:t>
      </w:r>
    </w:p>
    <w:p w:rsidRPr="005E471A" w:rsidR="7EA2D43D" w:rsidP="1FAAB0F1" w:rsidRDefault="7EA2D43D" w14:paraId="1056F077" w14:textId="7AFD755E">
      <w:pPr>
        <w:ind w:left="720" w:hanging="720"/>
      </w:pPr>
      <w:r w:rsidRPr="005E471A">
        <w:rPr>
          <w:rFonts w:eastAsia="Arial"/>
        </w:rPr>
        <w:t xml:space="preserve">2.5.3   Records should include: </w:t>
      </w:r>
    </w:p>
    <w:p w:rsidRPr="005E471A" w:rsidR="7EA2D43D" w:rsidP="1FAAB0F1" w:rsidRDefault="7EA2D43D" w14:paraId="731DF7BB" w14:textId="051CA41A">
      <w:pPr>
        <w:ind w:left="709" w:hanging="709"/>
      </w:pPr>
      <w:r w:rsidRPr="005E471A">
        <w:rPr>
          <w:rFonts w:eastAsia="Arial"/>
        </w:rPr>
        <w:t xml:space="preserve">•          a clear and comprehensive summary of the </w:t>
      </w:r>
      <w:proofErr w:type="gramStart"/>
      <w:r w:rsidRPr="005E471A">
        <w:rPr>
          <w:rFonts w:eastAsia="Arial"/>
        </w:rPr>
        <w:t>concern;</w:t>
      </w:r>
      <w:proofErr w:type="gramEnd"/>
    </w:p>
    <w:p w:rsidRPr="005E471A" w:rsidR="7EA2D43D" w:rsidP="1FAAB0F1" w:rsidRDefault="7EA2D43D" w14:paraId="1B3050EA" w14:textId="42A7283A">
      <w:pPr>
        <w:ind w:left="709" w:hanging="709"/>
      </w:pPr>
      <w:r w:rsidRPr="005E471A">
        <w:rPr>
          <w:rFonts w:eastAsia="Arial"/>
        </w:rPr>
        <w:t xml:space="preserve">•          details of how the concern was followed up and </w:t>
      </w:r>
      <w:proofErr w:type="gramStart"/>
      <w:r w:rsidRPr="005E471A">
        <w:rPr>
          <w:rFonts w:eastAsia="Arial"/>
        </w:rPr>
        <w:t>resolved;</w:t>
      </w:r>
      <w:proofErr w:type="gramEnd"/>
    </w:p>
    <w:p w:rsidR="7EA2D43D" w:rsidP="1FAAB0F1" w:rsidRDefault="7EA2D43D" w14:paraId="4EC080F7" w14:textId="293548AD">
      <w:pPr>
        <w:ind w:left="709" w:hanging="709"/>
        <w:rPr>
          <w:rFonts w:eastAsia="Arial"/>
        </w:rPr>
      </w:pPr>
      <w:r w:rsidRPr="005E471A">
        <w:rPr>
          <w:rFonts w:eastAsia="Arial"/>
        </w:rPr>
        <w:t>•          a note of any action taken, decisions reached and the outcome.</w:t>
      </w:r>
    </w:p>
    <w:p w:rsidRPr="005E471A" w:rsidR="005E471A" w:rsidP="005E471A" w:rsidRDefault="005E471A" w14:paraId="7C31E385" w14:textId="3FB25407">
      <w:pPr>
        <w:pStyle w:val="ListParagraph"/>
        <w:numPr>
          <w:ilvl w:val="0"/>
          <w:numId w:val="50"/>
        </w:numPr>
      </w:pPr>
      <w:r>
        <w:t xml:space="preserve">A record of any discussion/communication with parents, other agencies </w:t>
      </w:r>
      <w:proofErr w:type="spellStart"/>
      <w:r>
        <w:t>etc</w:t>
      </w:r>
      <w:proofErr w:type="spellEnd"/>
    </w:p>
    <w:p w:rsidRPr="005E471A" w:rsidR="7EA2D43D" w:rsidP="1FAAB0F1" w:rsidRDefault="7EA2D43D" w14:paraId="5BFBD0C9" w14:textId="01B80658">
      <w:pPr>
        <w:ind w:left="720" w:hanging="720"/>
      </w:pPr>
      <w:r w:rsidRPr="005E471A">
        <w:rPr>
          <w:rFonts w:eastAsia="Arial"/>
        </w:rPr>
        <w:t xml:space="preserve"> </w:t>
      </w:r>
    </w:p>
    <w:p w:rsidRPr="005E471A" w:rsidR="7EA2D43D" w:rsidP="1FAAB0F1" w:rsidRDefault="7EA2D43D" w14:paraId="25D8A6EF" w14:textId="2DB9C507">
      <w:pPr>
        <w:ind w:left="720" w:hanging="720"/>
      </w:pPr>
      <w:r w:rsidRPr="005E471A">
        <w:rPr>
          <w:rFonts w:eastAsia="Arial"/>
        </w:rPr>
        <w:t xml:space="preserve">2.5.4   Hardcopy safeguarding files should be kept confidential and stored securely. </w:t>
      </w:r>
    </w:p>
    <w:p w:rsidRPr="005E471A" w:rsidR="7EA2D43D" w:rsidRDefault="7EA2D43D" w14:paraId="115ABAA0" w14:textId="4FE0D8F8">
      <w:r w:rsidRPr="005E471A">
        <w:rPr>
          <w:rFonts w:eastAsia="Arial"/>
        </w:rPr>
        <w:t xml:space="preserve"> </w:t>
      </w:r>
    </w:p>
    <w:p w:rsidRPr="005E471A" w:rsidR="7EA2D43D" w:rsidRDefault="7EA2D43D" w14:paraId="6DAAFAEE" w14:textId="0B4A1383">
      <w:r w:rsidRPr="005E471A">
        <w:rPr>
          <w:rFonts w:eastAsia="Arial"/>
        </w:rPr>
        <w:t>or</w:t>
      </w:r>
    </w:p>
    <w:p w:rsidRPr="005E471A" w:rsidR="7EA2D43D" w:rsidP="1FAAB0F1" w:rsidRDefault="7EA2D43D" w14:paraId="35D29F8F" w14:textId="1D57E7F6">
      <w:pPr>
        <w:ind w:left="720" w:hanging="720"/>
      </w:pPr>
      <w:r w:rsidRPr="005E471A">
        <w:rPr>
          <w:rFonts w:eastAsia="Arial"/>
        </w:rPr>
        <w:t xml:space="preserve">          </w:t>
      </w:r>
    </w:p>
    <w:p w:rsidRPr="005E471A" w:rsidR="7EA2D43D" w:rsidRDefault="7EA2D43D" w14:paraId="70FE434D" w14:textId="5E68F60D">
      <w:r w:rsidRPr="005E471A">
        <w:rPr>
          <w:rFonts w:eastAsia="Arial"/>
        </w:rPr>
        <w:t>Electronic records are stored on an identified, purpose-built, secure platform (</w:t>
      </w:r>
      <w:proofErr w:type="gramStart"/>
      <w:r w:rsidRPr="005E471A">
        <w:rPr>
          <w:rFonts w:eastAsia="Arial"/>
        </w:rPr>
        <w:t>e.g.</w:t>
      </w:r>
      <w:proofErr w:type="gramEnd"/>
      <w:r w:rsidRPr="005E471A">
        <w:rPr>
          <w:rFonts w:eastAsia="Arial"/>
        </w:rPr>
        <w:t xml:space="preserve"> My Concern or CPOMS).</w:t>
      </w:r>
    </w:p>
    <w:p w:rsidR="1FAAB0F1" w:rsidP="1FAAB0F1" w:rsidRDefault="1FAAB0F1" w14:paraId="368697F2" w14:textId="6331E356">
      <w:pPr>
        <w:ind w:left="720" w:right="-54" w:hanging="720"/>
      </w:pPr>
    </w:p>
    <w:p w:rsidRPr="005E471A" w:rsidR="007160E3" w:rsidP="1D1FEBEC" w:rsidRDefault="007160E3" w14:paraId="4F904CB7" w14:textId="77777777">
      <w:pPr>
        <w:tabs>
          <w:tab w:val="num" w:pos="0"/>
        </w:tabs>
        <w:ind w:left="720" w:right="-54" w:hanging="720"/>
      </w:pPr>
    </w:p>
    <w:p w:rsidRPr="005E471A" w:rsidR="00313E1E" w:rsidP="1FAAB0F1" w:rsidRDefault="00313E1E" w14:paraId="1F58FBEA" w14:textId="2F133435">
      <w:pPr>
        <w:ind w:left="720" w:hanging="720"/>
      </w:pPr>
      <w:r w:rsidRPr="005E471A">
        <w:t>2.5</w:t>
      </w:r>
      <w:r w:rsidRPr="005E471A" w:rsidR="007160E3">
        <w:t>.5</w:t>
      </w:r>
      <w:r w:rsidRPr="005E471A">
        <w:tab/>
      </w:r>
      <w:r w:rsidRPr="005E471A" w:rsidR="51AC4C30">
        <w:rPr>
          <w:rFonts w:eastAsia="Arial"/>
        </w:rPr>
        <w:t>Ensure all relevant safeguarding records are sent to the receiving school or establishment when a pupil moves schools, within five days, in accordance with ‘Keeping Children Safe in Education, 20</w:t>
      </w:r>
      <w:r w:rsidR="005E471A">
        <w:rPr>
          <w:rFonts w:eastAsia="Arial"/>
        </w:rPr>
        <w:t>23</w:t>
      </w:r>
      <w:r w:rsidRPr="005E471A" w:rsidR="51AC4C30">
        <w:rPr>
          <w:rFonts w:eastAsia="Arial"/>
        </w:rPr>
        <w:t>, (page 1</w:t>
      </w:r>
      <w:r w:rsidR="005E471A">
        <w:rPr>
          <w:rFonts w:eastAsia="Arial"/>
        </w:rPr>
        <w:t>67</w:t>
      </w:r>
      <w:r w:rsidRPr="005E471A" w:rsidR="51AC4C30">
        <w:rPr>
          <w:rFonts w:eastAsia="Arial"/>
        </w:rPr>
        <w:t>) and the Education Safeguarding Team’s Guidance on Keeping and Managing Child Safeguarding Records.</w:t>
      </w:r>
    </w:p>
    <w:p w:rsidR="51AC4C30" w:rsidP="1FAAB0F1" w:rsidRDefault="51AC4C30" w14:paraId="366851B6" w14:textId="2E630EB7">
      <w:pPr>
        <w:ind w:left="720" w:hanging="720"/>
      </w:pPr>
      <w:r w:rsidRPr="1FAAB0F1">
        <w:rPr>
          <w:rFonts w:eastAsia="Arial"/>
          <w:color w:val="000000" w:themeColor="text1"/>
        </w:rPr>
        <w:t xml:space="preserve"> </w:t>
      </w:r>
    </w:p>
    <w:p w:rsidR="51AC4C30" w:rsidP="1FAAB0F1" w:rsidRDefault="51AC4C30" w14:paraId="6E8515E3" w14:textId="34C6AEB0">
      <w:pPr>
        <w:ind w:left="720" w:hanging="720"/>
      </w:pPr>
      <w:r w:rsidRPr="1FAAB0F1">
        <w:rPr>
          <w:rFonts w:eastAsia="Arial"/>
          <w:color w:val="000000" w:themeColor="text1"/>
        </w:rPr>
        <w:t xml:space="preserve">            The DSL will consider whether it would be appropriate to share information with the new school/college in advance of a child leaving.</w:t>
      </w:r>
    </w:p>
    <w:p w:rsidR="1FAAB0F1" w:rsidP="1FAAB0F1" w:rsidRDefault="1FAAB0F1" w14:paraId="236072DD" w14:textId="2D4CE4A8">
      <w:pPr>
        <w:ind w:left="720" w:hanging="720"/>
        <w:rPr>
          <w:color w:val="000000" w:themeColor="text1"/>
        </w:rPr>
      </w:pPr>
    </w:p>
    <w:p w:rsidR="51AC4C30" w:rsidP="1FAAB0F1" w:rsidRDefault="51AC4C30" w14:paraId="433AA05B" w14:textId="53406502">
      <w:pPr>
        <w:ind w:left="720" w:hanging="720"/>
      </w:pPr>
      <w:r w:rsidRPr="1FAAB0F1">
        <w:rPr>
          <w:rFonts w:eastAsia="Arial"/>
          <w:color w:val="000000" w:themeColor="text1"/>
        </w:rPr>
        <w:t>2.5.6   Make parents aware that such records exist except where to do so would place the child at risk of harm.</w:t>
      </w:r>
    </w:p>
    <w:p w:rsidR="51AC4C30" w:rsidP="1FAAB0F1" w:rsidRDefault="51AC4C30" w14:paraId="5A3FDD42" w14:textId="419B493A">
      <w:pPr>
        <w:ind w:left="720" w:hanging="720"/>
      </w:pPr>
      <w:r w:rsidRPr="1FAAB0F1">
        <w:rPr>
          <w:rFonts w:eastAsia="Arial"/>
          <w:color w:val="000000" w:themeColor="text1"/>
        </w:rPr>
        <w:t xml:space="preserve"> </w:t>
      </w:r>
    </w:p>
    <w:p w:rsidR="51AC4C30" w:rsidP="1FAAB0F1" w:rsidRDefault="51AC4C30" w14:paraId="2CB11E51" w14:textId="3207711A">
      <w:pPr>
        <w:ind w:left="720" w:hanging="720"/>
      </w:pPr>
      <w:r w:rsidRPr="1FAAB0F1">
        <w:rPr>
          <w:rFonts w:eastAsia="Arial"/>
          <w:color w:val="000000" w:themeColor="text1"/>
        </w:rPr>
        <w:t xml:space="preserve">2.5.7   Ensure all actions and decisions are be led by what </w:t>
      </w:r>
      <w:proofErr w:type="gramStart"/>
      <w:r w:rsidRPr="1FAAB0F1">
        <w:rPr>
          <w:rFonts w:eastAsia="Arial"/>
          <w:color w:val="000000" w:themeColor="text1"/>
        </w:rPr>
        <w:t>is considered to be</w:t>
      </w:r>
      <w:proofErr w:type="gramEnd"/>
      <w:r w:rsidRPr="1FAAB0F1">
        <w:rPr>
          <w:rFonts w:eastAsia="Arial"/>
          <w:color w:val="000000" w:themeColor="text1"/>
        </w:rPr>
        <w:t xml:space="preserve"> in the best interests of the child.</w:t>
      </w:r>
    </w:p>
    <w:p w:rsidR="1FAAB0F1" w:rsidP="1FAAB0F1" w:rsidRDefault="1FAAB0F1" w14:paraId="37B915DF" w14:textId="5ED388DD">
      <w:pPr>
        <w:ind w:left="720" w:right="-54" w:hanging="720"/>
      </w:pPr>
    </w:p>
    <w:p w:rsidRPr="0060434A" w:rsidR="00764439" w:rsidP="1D1FEBEC" w:rsidRDefault="00764439" w14:paraId="06971CD3" w14:textId="77777777">
      <w:pPr>
        <w:tabs>
          <w:tab w:val="num" w:pos="0"/>
        </w:tabs>
        <w:ind w:left="720" w:right="-54" w:hanging="720"/>
      </w:pPr>
    </w:p>
    <w:p w:rsidRPr="0060434A" w:rsidR="00764439" w:rsidP="1D1FEBEC" w:rsidRDefault="00764439" w14:paraId="7107F1A2" w14:textId="77777777">
      <w:pPr>
        <w:tabs>
          <w:tab w:val="num" w:pos="-720"/>
        </w:tabs>
        <w:ind w:left="720" w:right="-54" w:hanging="720"/>
        <w:rPr>
          <w:b/>
          <w:bCs/>
        </w:rPr>
      </w:pPr>
      <w:r w:rsidRPr="1D1FEBEC">
        <w:t>2.</w:t>
      </w:r>
      <w:r w:rsidRPr="1D1FEBEC" w:rsidR="00313E1E">
        <w:t>6</w:t>
      </w:r>
      <w:r w:rsidRPr="0060434A">
        <w:tab/>
      </w:r>
      <w:r w:rsidRPr="1D1FEBEC">
        <w:rPr>
          <w:b/>
          <w:bCs/>
        </w:rPr>
        <w:t>Confidentiality and information sharing</w:t>
      </w:r>
    </w:p>
    <w:p w:rsidRPr="0060434A" w:rsidR="00764439" w:rsidP="1D1FEBEC" w:rsidRDefault="0084406A" w14:paraId="2A1F701D" w14:textId="77777777">
      <w:pPr>
        <w:tabs>
          <w:tab w:val="num" w:pos="0"/>
        </w:tabs>
        <w:ind w:left="720" w:right="-54" w:hanging="720"/>
      </w:pPr>
      <w:r w:rsidRPr="0060434A">
        <w:tab/>
      </w:r>
    </w:p>
    <w:p w:rsidR="00313E1E" w:rsidP="1FAAB0F1" w:rsidRDefault="00313E1E" w14:paraId="3E3AE5A0" w14:textId="19A6DFAA">
      <w:r>
        <w:t>2.6</w:t>
      </w:r>
      <w:r w:rsidR="00191174">
        <w:t>.1</w:t>
      </w:r>
      <w:r>
        <w:tab/>
      </w:r>
      <w:r w:rsidRPr="1FAAB0F1" w:rsidR="163395A4">
        <w:rPr>
          <w:rFonts w:eastAsia="Arial"/>
          <w:color w:val="000000" w:themeColor="text1"/>
        </w:rPr>
        <w:t xml:space="preserve">Information about children and their families is defined as ‘special category data’, i.e.      information that identifies a living individual.  Collection, storage and sharing of </w:t>
      </w:r>
      <w:proofErr w:type="gramStart"/>
      <w:r w:rsidRPr="1FAAB0F1" w:rsidR="163395A4">
        <w:rPr>
          <w:rFonts w:eastAsia="Arial"/>
          <w:color w:val="000000" w:themeColor="text1"/>
        </w:rPr>
        <w:t>personal  data</w:t>
      </w:r>
      <w:proofErr w:type="gramEnd"/>
      <w:r w:rsidRPr="1FAAB0F1" w:rsidR="163395A4">
        <w:rPr>
          <w:rFonts w:eastAsia="Arial"/>
          <w:color w:val="000000" w:themeColor="text1"/>
        </w:rPr>
        <w:t xml:space="preserve"> is governed by the </w:t>
      </w:r>
      <w:r w:rsidRPr="1FAAB0F1" w:rsidR="163395A4">
        <w:rPr>
          <w:rFonts w:eastAsia="Arial"/>
          <w:color w:val="0070C0"/>
        </w:rPr>
        <w:t>UK General Data Protection Regulations (UK GDPR)</w:t>
      </w:r>
      <w:r w:rsidRPr="1FAAB0F1" w:rsidR="163395A4">
        <w:rPr>
          <w:rFonts w:eastAsia="Arial"/>
          <w:color w:val="000000" w:themeColor="text1"/>
        </w:rPr>
        <w:t xml:space="preserve"> and the Data   Protection Act 2018.</w:t>
      </w:r>
    </w:p>
    <w:p w:rsidR="1FAAB0F1" w:rsidP="1FAAB0F1" w:rsidRDefault="1FAAB0F1" w14:paraId="16E6A75B" w14:textId="7EDF44A0">
      <w:pPr>
        <w:ind w:left="720" w:right="-54" w:hanging="720"/>
      </w:pPr>
    </w:p>
    <w:p w:rsidRPr="0060434A" w:rsidR="000F77AB" w:rsidP="1D1FEBEC" w:rsidRDefault="000F77AB" w14:paraId="085022BF" w14:textId="5DD4BF49">
      <w:pPr>
        <w:tabs>
          <w:tab w:val="num" w:pos="0"/>
        </w:tabs>
        <w:ind w:left="720" w:right="-54" w:hanging="720"/>
      </w:pPr>
      <w:r w:rsidRPr="0060434A">
        <w:tab/>
      </w:r>
      <w:r w:rsidRPr="1D1FEBEC">
        <w:t>The PMH &amp; PCYM will:</w:t>
      </w:r>
    </w:p>
    <w:p w:rsidRPr="0060434A" w:rsidR="00191174" w:rsidP="1D1FEBEC" w:rsidRDefault="00191174" w14:paraId="5F96A722" w14:textId="77777777">
      <w:pPr>
        <w:tabs>
          <w:tab w:val="num" w:pos="0"/>
        </w:tabs>
        <w:ind w:left="720" w:right="-54" w:hanging="720"/>
      </w:pPr>
    </w:p>
    <w:p w:rsidRPr="0060434A" w:rsidR="00466174" w:rsidP="1D1FEBEC" w:rsidRDefault="00313E1E" w14:paraId="53D34394" w14:textId="77777777">
      <w:pPr>
        <w:tabs>
          <w:tab w:val="num" w:pos="0"/>
        </w:tabs>
        <w:ind w:left="720" w:right="-54" w:hanging="720"/>
      </w:pPr>
      <w:r w:rsidRPr="1D1FEBEC">
        <w:t>2.6</w:t>
      </w:r>
      <w:r w:rsidRPr="1D1FEBEC" w:rsidR="00191174">
        <w:t>.2</w:t>
      </w:r>
      <w:r w:rsidRPr="0060434A" w:rsidR="00191174">
        <w:tab/>
      </w:r>
      <w:r w:rsidRPr="1D1FEBEC" w:rsidR="000F77AB">
        <w:t xml:space="preserve">Ensure staff and volunteers adhere to confidentiality protocols and that information is shared appropriately. </w:t>
      </w:r>
    </w:p>
    <w:p w:rsidRPr="0060434A" w:rsidR="00466174" w:rsidP="1D1FEBEC" w:rsidRDefault="1D1FEBEC" w14:paraId="1907D237" w14:textId="77777777">
      <w:pPr>
        <w:tabs>
          <w:tab w:val="num" w:pos="0"/>
        </w:tabs>
        <w:spacing w:before="240"/>
        <w:ind w:left="720" w:right="-54" w:hanging="720"/>
      </w:pPr>
      <w:r w:rsidRPr="1D1FEBEC">
        <w:t>2.6.3   Ensure staff are aware that they have a professional responsibility to share information with other agencies in order to safeguard children, (as set out in ‘Information sharing; Advice for practitioners providing safeguarding services to children, young people, parents and carers,’ DfE, July 2018).</w:t>
      </w:r>
    </w:p>
    <w:p w:rsidRPr="0060434A" w:rsidR="00466174" w:rsidP="1D1FEBEC" w:rsidRDefault="00466174" w14:paraId="5B95CD12" w14:textId="77777777">
      <w:pPr>
        <w:tabs>
          <w:tab w:val="num" w:pos="0"/>
        </w:tabs>
        <w:ind w:left="720" w:right="-54" w:hanging="720"/>
      </w:pPr>
    </w:p>
    <w:p w:rsidRPr="0060434A" w:rsidR="00466174" w:rsidP="1D1FEBEC" w:rsidRDefault="1D1FEBEC" w14:paraId="0D892079" w14:textId="77777777">
      <w:pPr>
        <w:tabs>
          <w:tab w:val="num" w:pos="0"/>
        </w:tabs>
        <w:ind w:left="720" w:right="-54" w:hanging="720"/>
      </w:pPr>
      <w:r w:rsidRPr="1D1FEBEC">
        <w:t>2.6.4   Ensure that if a member of staff receives a Subject Access Request (under the Data Protection Act 2018) from a pupil or parent they will refer the request to the DSL or Headteacher.</w:t>
      </w:r>
    </w:p>
    <w:p w:rsidRPr="0060434A" w:rsidR="000F77AB" w:rsidP="1D1FEBEC" w:rsidRDefault="000F77AB" w14:paraId="5220BBB2" w14:textId="77777777">
      <w:pPr>
        <w:tabs>
          <w:tab w:val="num" w:pos="0"/>
        </w:tabs>
        <w:ind w:left="720" w:right="-54" w:hanging="720"/>
      </w:pPr>
    </w:p>
    <w:p w:rsidRPr="0060434A" w:rsidR="000F77AB" w:rsidP="1D1FEBEC" w:rsidRDefault="1D1FEBEC" w14:paraId="77DBAEEA" w14:textId="77777777">
      <w:pPr>
        <w:tabs>
          <w:tab w:val="num" w:pos="0"/>
        </w:tabs>
        <w:ind w:left="720" w:right="-54" w:hanging="720"/>
      </w:pPr>
      <w:r w:rsidRPr="1D1FEBEC">
        <w:t>2.6.5   Ensure staff are clear with children that they cannot promise to keep secrets.</w:t>
      </w:r>
    </w:p>
    <w:p w:rsidRPr="0060434A" w:rsidR="002C2637" w:rsidP="1D1FEBEC" w:rsidRDefault="002C2637" w14:paraId="13CB595B" w14:textId="77777777">
      <w:pPr>
        <w:tabs>
          <w:tab w:val="num" w:pos="0"/>
        </w:tabs>
        <w:ind w:left="720" w:right="-54" w:hanging="720"/>
      </w:pPr>
    </w:p>
    <w:p w:rsidRPr="0060434A" w:rsidR="002C2637" w:rsidP="1D1FEBEC" w:rsidRDefault="002C2637" w14:paraId="49D2FE3F" w14:textId="77777777">
      <w:pPr>
        <w:tabs>
          <w:tab w:val="num" w:pos="0"/>
        </w:tabs>
        <w:ind w:left="720" w:right="-54" w:hanging="720"/>
      </w:pPr>
      <w:r w:rsidRPr="0060434A">
        <w:tab/>
      </w:r>
      <w:r w:rsidRPr="1D1FEBEC" w:rsidR="00C76638">
        <w:t>The Design</w:t>
      </w:r>
      <w:r w:rsidRPr="1D1FEBEC" w:rsidR="004A31D7">
        <w:t>ated Safeguarding Lead/Deputies</w:t>
      </w:r>
      <w:r w:rsidRPr="1D1FEBEC" w:rsidR="00C76638">
        <w:t xml:space="preserve"> will:</w:t>
      </w:r>
    </w:p>
    <w:p w:rsidRPr="0060434A" w:rsidR="00C76638" w:rsidP="1D1FEBEC" w:rsidRDefault="00C76638" w14:paraId="6D9C8D39" w14:textId="77777777">
      <w:pPr>
        <w:tabs>
          <w:tab w:val="num" w:pos="0"/>
        </w:tabs>
        <w:ind w:left="720" w:right="-54" w:hanging="720"/>
      </w:pPr>
    </w:p>
    <w:p w:rsidRPr="0060434A" w:rsidR="00466174" w:rsidP="1D1FEBEC" w:rsidRDefault="00A81818" w14:paraId="52A2C521" w14:textId="1747D6FD">
      <w:pPr>
        <w:tabs>
          <w:tab w:val="num" w:pos="0"/>
        </w:tabs>
        <w:ind w:left="720" w:right="-54" w:hanging="720"/>
      </w:pPr>
      <w:proofErr w:type="gramStart"/>
      <w:r w:rsidRPr="1D1FEBEC">
        <w:t>2.6.6</w:t>
      </w:r>
      <w:r w:rsidRPr="1D1FEBEC" w:rsidR="002C2637">
        <w:t xml:space="preserve">  </w:t>
      </w:r>
      <w:r w:rsidRPr="0060434A" w:rsidR="002C2637">
        <w:tab/>
      </w:r>
      <w:proofErr w:type="gramEnd"/>
      <w:r w:rsidRPr="1D1FEBEC" w:rsidR="00466174">
        <w:t>Disclose information about a pupil to other members of staff on a ‘need to know’ basis</w:t>
      </w:r>
      <w:r w:rsidR="005E471A">
        <w:t xml:space="preserve"> considering what is necessary, proportionate and relevant.  </w:t>
      </w:r>
      <w:r w:rsidRPr="1D1FEBEC" w:rsidR="00466174">
        <w:t>Parental consent may be required.</w:t>
      </w:r>
    </w:p>
    <w:p w:rsidRPr="0060434A" w:rsidR="00466174" w:rsidP="1D1FEBEC" w:rsidRDefault="00466174" w14:paraId="675E05EE" w14:textId="77777777">
      <w:pPr>
        <w:tabs>
          <w:tab w:val="num" w:pos="0"/>
        </w:tabs>
        <w:ind w:left="720" w:right="-54" w:hanging="720"/>
      </w:pPr>
    </w:p>
    <w:p w:rsidRPr="0060434A" w:rsidR="002C2637" w:rsidP="1D1FEBEC" w:rsidRDefault="00A81818" w14:paraId="1E955AFD" w14:textId="028825C3">
      <w:pPr>
        <w:tabs>
          <w:tab w:val="num" w:pos="0"/>
        </w:tabs>
        <w:ind w:left="720" w:right="-54" w:hanging="720"/>
      </w:pPr>
      <w:r w:rsidRPr="1D1FEBEC">
        <w:t>2.6.7</w:t>
      </w:r>
      <w:r w:rsidRPr="0060434A" w:rsidR="00466174">
        <w:tab/>
      </w:r>
      <w:r w:rsidRPr="1D1FEBEC" w:rsidR="002C2637">
        <w:t xml:space="preserve">Aim to gain consent to share information and </w:t>
      </w:r>
      <w:r w:rsidRPr="1D1FEBEC" w:rsidR="00466174">
        <w:t>be</w:t>
      </w:r>
      <w:r w:rsidRPr="1D1FEBEC" w:rsidR="002C2637">
        <w:t xml:space="preserve"> mindful of situations where to do so would place a child at increased risk of harm. Information may be shared without consent </w:t>
      </w:r>
      <w:r w:rsidR="005E471A">
        <w:t>where to do so might place the child or another person at immediate risk of harm or prejudice the prevention or detection of crime.</w:t>
      </w:r>
    </w:p>
    <w:p w:rsidRPr="0060434A" w:rsidR="00BD2A83" w:rsidP="1D1FEBEC" w:rsidRDefault="00BD2A83" w14:paraId="2FC17F8B" w14:textId="77777777">
      <w:pPr>
        <w:tabs>
          <w:tab w:val="num" w:pos="0"/>
        </w:tabs>
        <w:ind w:left="720" w:right="-54" w:hanging="720"/>
      </w:pPr>
    </w:p>
    <w:p w:rsidRPr="0060434A" w:rsidR="00BD2A83" w:rsidP="1D1FEBEC" w:rsidRDefault="1D1FEBEC" w14:paraId="1275EE34" w14:textId="77777777">
      <w:pPr>
        <w:tabs>
          <w:tab w:val="num" w:pos="0"/>
        </w:tabs>
        <w:ind w:left="720" w:right="-54" w:hanging="720"/>
      </w:pPr>
      <w:r w:rsidRPr="1D1FEBEC">
        <w:t>2.6.8   Record when decisions are made to share or withhold information, who information has been shared with and why. (See ‘Working Together to Safeguard Children,’ July 2018)</w:t>
      </w:r>
    </w:p>
    <w:p w:rsidRPr="0060434A" w:rsidR="005F743C" w:rsidP="1D1FEBEC" w:rsidRDefault="00A81818" w14:paraId="57578E90" w14:textId="4F04B45D">
      <w:pPr>
        <w:tabs>
          <w:tab w:val="num" w:pos="0"/>
        </w:tabs>
        <w:spacing w:before="240"/>
        <w:ind w:left="720" w:right="-54" w:hanging="720"/>
      </w:pPr>
      <w:r w:rsidRPr="1D1FEBEC">
        <w:t>2.6.9</w:t>
      </w:r>
      <w:r w:rsidRPr="0060434A">
        <w:tab/>
      </w:r>
      <w:r w:rsidRPr="1D1FEBEC" w:rsidR="002C2637">
        <w:t xml:space="preserve">Seek advice about confidentiality from outside agencies if </w:t>
      </w:r>
      <w:proofErr w:type="spellStart"/>
      <w:r w:rsidRPr="1D1FEBEC" w:rsidR="002C2637">
        <w:t>require</w:t>
      </w:r>
      <w:r w:rsidR="005E471A">
        <w:t>.</w:t>
      </w:r>
      <w:r w:rsidRPr="1D1FEBEC" w:rsidR="002C2637">
        <w:t>d</w:t>
      </w:r>
      <w:proofErr w:type="spellEnd"/>
      <w:r w:rsidRPr="1D1FEBEC" w:rsidR="002C2637">
        <w:t xml:space="preserve">. (See </w:t>
      </w:r>
      <w:r w:rsidRPr="1D1FEBEC" w:rsidR="005F743C">
        <w:t xml:space="preserve">‘Information sharing; Advice for practitioners providing safeguarding services to children, young people, parents and carers,’ </w:t>
      </w:r>
      <w:r w:rsidRPr="1D1FEBEC" w:rsidR="008C6309">
        <w:t xml:space="preserve">DfE, </w:t>
      </w:r>
      <w:r w:rsidRPr="1D1FEBEC" w:rsidR="005F743C">
        <w:t>July 2018).</w:t>
      </w:r>
    </w:p>
    <w:p w:rsidR="000F77AB" w:rsidP="1D1FEBEC" w:rsidRDefault="000F77AB" w14:paraId="0A4F7224" w14:textId="77777777">
      <w:pPr>
        <w:tabs>
          <w:tab w:val="num" w:pos="0"/>
        </w:tabs>
        <w:ind w:left="720" w:right="-54" w:hanging="720"/>
      </w:pPr>
    </w:p>
    <w:p w:rsidR="00DD7649" w:rsidP="1D1FEBEC" w:rsidRDefault="00DD7649" w14:paraId="5AE48A43" w14:textId="77777777">
      <w:pPr>
        <w:tabs>
          <w:tab w:val="num" w:pos="0"/>
        </w:tabs>
        <w:ind w:left="720" w:right="-54" w:hanging="720"/>
      </w:pPr>
    </w:p>
    <w:p w:rsidR="00DD7649" w:rsidP="1D1FEBEC" w:rsidRDefault="00DD7649" w14:paraId="50F40DEB" w14:textId="77777777">
      <w:pPr>
        <w:tabs>
          <w:tab w:val="num" w:pos="0"/>
        </w:tabs>
        <w:ind w:left="720" w:right="-54" w:hanging="720"/>
      </w:pPr>
    </w:p>
    <w:p w:rsidRPr="0060434A" w:rsidR="00DD7649" w:rsidP="1D1FEBEC" w:rsidRDefault="00DD7649" w14:paraId="77A52294" w14:textId="77777777">
      <w:pPr>
        <w:tabs>
          <w:tab w:val="num" w:pos="0"/>
        </w:tabs>
        <w:ind w:left="720" w:right="-54" w:hanging="720"/>
      </w:pPr>
    </w:p>
    <w:p w:rsidRPr="0060434A" w:rsidR="00764439" w:rsidP="1D1FEBEC" w:rsidRDefault="00313E1E" w14:paraId="48AFC170" w14:textId="77777777">
      <w:pPr>
        <w:tabs>
          <w:tab w:val="num" w:pos="-720"/>
        </w:tabs>
        <w:ind w:left="720" w:right="-54" w:hanging="720"/>
        <w:rPr>
          <w:b/>
          <w:bCs/>
        </w:rPr>
      </w:pPr>
      <w:r w:rsidRPr="1D1FEBEC">
        <w:t>2.7</w:t>
      </w:r>
      <w:r w:rsidRPr="0060434A" w:rsidR="00764439">
        <w:rPr>
          <w:szCs w:val="20"/>
        </w:rPr>
        <w:tab/>
      </w:r>
      <w:r w:rsidRPr="1D1FEBEC" w:rsidR="00D42F4C">
        <w:rPr>
          <w:b/>
          <w:bCs/>
        </w:rPr>
        <w:t>Communication with Parents/C</w:t>
      </w:r>
      <w:r w:rsidRPr="1D1FEBEC" w:rsidR="00764439">
        <w:rPr>
          <w:b/>
          <w:bCs/>
        </w:rPr>
        <w:t>arers</w:t>
      </w:r>
    </w:p>
    <w:p w:rsidRPr="0060434A" w:rsidR="00764439" w:rsidP="1D1FEBEC" w:rsidRDefault="00764439" w14:paraId="007DCDA8" w14:textId="77777777">
      <w:pPr>
        <w:tabs>
          <w:tab w:val="num" w:pos="0"/>
        </w:tabs>
        <w:ind w:left="720" w:right="-54" w:hanging="720"/>
      </w:pPr>
    </w:p>
    <w:p w:rsidRPr="0060434A" w:rsidR="00764439" w:rsidP="1D1FEBEC" w:rsidRDefault="00764439" w14:paraId="34C4725E" w14:textId="685D830F">
      <w:pPr>
        <w:tabs>
          <w:tab w:val="num" w:pos="0"/>
        </w:tabs>
        <w:ind w:left="720" w:right="-54" w:hanging="720"/>
      </w:pPr>
      <w:r w:rsidRPr="0060434A">
        <w:tab/>
      </w:r>
      <w:r w:rsidRPr="1D1FEBEC">
        <w:t>The PMH &amp; PCYM will:</w:t>
      </w:r>
    </w:p>
    <w:p w:rsidRPr="0060434A" w:rsidR="00764439" w:rsidP="1D1FEBEC" w:rsidRDefault="00764439" w14:paraId="450EA2D7" w14:textId="77777777">
      <w:pPr>
        <w:tabs>
          <w:tab w:val="num" w:pos="0"/>
        </w:tabs>
        <w:ind w:left="720" w:right="-54" w:hanging="720"/>
      </w:pPr>
    </w:p>
    <w:p w:rsidRPr="00640858" w:rsidR="005F743C" w:rsidP="360B73C3" w:rsidRDefault="1D1FEBEC" w14:paraId="300175B5" w14:textId="6B6A2BDB">
      <w:pPr>
        <w:numPr>
          <w:ilvl w:val="2"/>
          <w:numId w:val="40"/>
        </w:numPr>
        <w:ind w:right="-54"/>
        <w:rPr>
          <w:i/>
          <w:iCs/>
          <w:color w:val="000000" w:themeColor="text1"/>
        </w:rPr>
      </w:pPr>
      <w:r>
        <w:t xml:space="preserve">Ensure that parents/carers are informed of the responsibility placed on the PMH &amp; PCYM and staff in relation to child protection by setting out its duties in the PMH &amp; PCYM prospectus/website.  </w:t>
      </w:r>
    </w:p>
    <w:p w:rsidRPr="0060434A" w:rsidR="00224263" w:rsidP="1D1FEBEC" w:rsidRDefault="00224263" w14:paraId="3DD355C9" w14:textId="77777777">
      <w:pPr>
        <w:ind w:right="-54"/>
        <w:rPr>
          <w:i/>
          <w:iCs/>
        </w:rPr>
      </w:pPr>
    </w:p>
    <w:p w:rsidRPr="0060434A" w:rsidR="005F743C" w:rsidP="360B73C3" w:rsidRDefault="1D1FEBEC" w14:paraId="37C9C2DD" w14:textId="77777777">
      <w:pPr>
        <w:numPr>
          <w:ilvl w:val="2"/>
          <w:numId w:val="40"/>
        </w:numPr>
        <w:ind w:right="-54"/>
        <w:rPr>
          <w:i/>
          <w:iCs/>
          <w:color w:val="000000" w:themeColor="text1"/>
        </w:rPr>
      </w:pPr>
      <w:r>
        <w:t xml:space="preserve">Undertake appropriate discussion with parents/carers prior to involvement of another agency, unless the circumstances preclude this action.  </w:t>
      </w:r>
    </w:p>
    <w:p w:rsidRPr="0060434A" w:rsidR="005F743C" w:rsidP="1D1FEBEC" w:rsidRDefault="005F743C" w14:paraId="1A81F0B1" w14:textId="77777777">
      <w:pPr>
        <w:ind w:left="720" w:right="-54"/>
        <w:rPr>
          <w:i/>
          <w:iCs/>
        </w:rPr>
      </w:pPr>
    </w:p>
    <w:p w:rsidRPr="0060434A" w:rsidR="00F61E99" w:rsidP="1FAAB0F1" w:rsidRDefault="00F61E99" w14:paraId="180DC2FD" w14:textId="715DABA1">
      <w:pPr>
        <w:ind w:right="-54"/>
        <w:rPr>
          <w:rFonts w:ascii="Times New Roman" w:hAnsi="Times New Roman" w:cs="Times New Roman"/>
          <w:sz w:val="14"/>
          <w:szCs w:val="14"/>
        </w:rPr>
      </w:pPr>
    </w:p>
    <w:p w:rsidRPr="005E471A" w:rsidR="00F61E99" w:rsidP="1FAAB0F1" w:rsidRDefault="2DC4570A" w14:paraId="717AAFBA" w14:textId="1DCD44C8">
      <w:pPr>
        <w:ind w:right="-54"/>
        <w:rPr>
          <w:rFonts w:eastAsia="Arial"/>
          <w:i/>
          <w:iCs/>
        </w:rPr>
      </w:pPr>
      <w:r w:rsidRPr="005E471A">
        <w:rPr>
          <w:rFonts w:asciiTheme="majorHAnsi" w:hAnsiTheme="majorHAnsi" w:eastAsiaTheme="majorEastAsia" w:cstheme="majorBidi"/>
          <w:sz w:val="28"/>
          <w:szCs w:val="28"/>
        </w:rPr>
        <w:t xml:space="preserve">  </w:t>
      </w:r>
      <w:proofErr w:type="gramStart"/>
      <w:r w:rsidRPr="005E471A">
        <w:rPr>
          <w:rFonts w:asciiTheme="majorHAnsi" w:hAnsiTheme="majorHAnsi" w:eastAsiaTheme="majorEastAsia" w:cstheme="majorBidi"/>
          <w:sz w:val="28"/>
          <w:szCs w:val="28"/>
        </w:rPr>
        <w:t xml:space="preserve">2.7.3 </w:t>
      </w:r>
      <w:r w:rsidRPr="005E471A">
        <w:rPr>
          <w:rFonts w:ascii="Times New Roman" w:hAnsi="Times New Roman" w:cs="Times New Roman"/>
          <w:sz w:val="14"/>
          <w:szCs w:val="14"/>
        </w:rPr>
        <w:t xml:space="preserve"> </w:t>
      </w:r>
      <w:r w:rsidRPr="005E471A">
        <w:rPr>
          <w:rFonts w:eastAsia="Arial"/>
        </w:rPr>
        <w:t>Discuss</w:t>
      </w:r>
      <w:proofErr w:type="gramEnd"/>
      <w:r w:rsidRPr="005E471A">
        <w:rPr>
          <w:rFonts w:eastAsia="Arial"/>
        </w:rPr>
        <w:t xml:space="preserve"> with Children’s Social Care if the school/college believes that notifying parents could place the child or another person at immediate risk of harm or prejudice the prevention or detection of crime. </w:t>
      </w:r>
      <w:r w:rsidRPr="005E471A">
        <w:rPr>
          <w:rFonts w:eastAsia="Arial"/>
          <w:i/>
          <w:iCs/>
        </w:rPr>
        <w:t xml:space="preserve">[Further guidance on this can be found in the Effective Support for Children and Families in </w:t>
      </w:r>
      <w:proofErr w:type="spellStart"/>
      <w:r w:rsidRPr="005E471A">
        <w:rPr>
          <w:rFonts w:eastAsia="Arial"/>
          <w:i/>
          <w:iCs/>
        </w:rPr>
        <w:t>Cambridgeshire</w:t>
      </w:r>
      <w:proofErr w:type="spellEnd"/>
      <w:r w:rsidRPr="005E471A">
        <w:rPr>
          <w:rFonts w:eastAsia="Arial"/>
          <w:i/>
          <w:iCs/>
        </w:rPr>
        <w:t xml:space="preserve"> and Peterborough]</w:t>
      </w:r>
    </w:p>
    <w:p w:rsidRPr="005E471A" w:rsidR="1FAAB0F1" w:rsidP="1FAAB0F1" w:rsidRDefault="1FAAB0F1" w14:paraId="32E2A0A3" w14:textId="1DB54945">
      <w:pPr>
        <w:ind w:right="-54"/>
        <w:rPr>
          <w:i/>
          <w:iCs/>
        </w:rPr>
      </w:pPr>
    </w:p>
    <w:p w:rsidRPr="005E471A" w:rsidR="55CB75A1" w:rsidP="1FAAB0F1" w:rsidRDefault="55CB75A1" w14:paraId="08251DD2" w14:textId="79EF6040">
      <w:r w:rsidRPr="005E471A">
        <w:t xml:space="preserve">2.7.4. </w:t>
      </w:r>
    </w:p>
    <w:p w:rsidRPr="005E471A" w:rsidR="55CB75A1" w:rsidP="1FAAB0F1" w:rsidRDefault="55CB75A1" w14:paraId="30C42869" w14:textId="0C7958E2">
      <w:pPr>
        <w:ind w:left="720"/>
      </w:pPr>
      <w:r w:rsidRPr="005E471A">
        <w:rPr>
          <w:rFonts w:eastAsia="Arial"/>
        </w:rPr>
        <w:t>Record what discussions have taken place with parents or if a decision has been made not to discuss it with parents, the rationale must be recorded.  Records may subsequently be disclosable to relevant partner agencies if Child Protection proceedings commence.</w:t>
      </w:r>
    </w:p>
    <w:p w:rsidRPr="005E471A" w:rsidR="360B73C3" w:rsidP="360B73C3" w:rsidRDefault="360B73C3" w14:paraId="2FA4A084" w14:textId="5F960F2A">
      <w:pPr>
        <w:ind w:left="1440"/>
      </w:pPr>
    </w:p>
    <w:p w:rsidRPr="005E471A" w:rsidR="360B73C3" w:rsidP="360B73C3" w:rsidRDefault="360B73C3" w14:paraId="6798094F" w14:textId="4DB87420">
      <w:pPr>
        <w:ind w:left="1440"/>
      </w:pPr>
    </w:p>
    <w:p w:rsidRPr="005E471A" w:rsidR="1311C8DB" w:rsidP="360B73C3" w:rsidRDefault="1311C8DB" w14:paraId="71434F69" w14:textId="473E002F">
      <w:r w:rsidRPr="005E471A">
        <w:t>2.8</w:t>
      </w:r>
      <w:r w:rsidRPr="005E471A">
        <w:tab/>
      </w:r>
      <w:r w:rsidRPr="005E471A">
        <w:rPr>
          <w:b/>
          <w:bCs/>
        </w:rPr>
        <w:t>Peer on Peer Abuse</w:t>
      </w:r>
    </w:p>
    <w:p w:rsidRPr="005E471A" w:rsidR="00764439" w:rsidP="1D1FEBEC" w:rsidRDefault="00764439" w14:paraId="121FD38A" w14:textId="77777777">
      <w:pPr>
        <w:ind w:left="720" w:right="-54" w:hanging="720"/>
        <w:rPr>
          <w:i/>
          <w:iCs/>
        </w:rPr>
      </w:pPr>
    </w:p>
    <w:p w:rsidRPr="005E471A" w:rsidR="1D1FEBEC" w:rsidP="360B73C3" w:rsidRDefault="1D1FEBEC" w14:paraId="2E11D59A" w14:textId="61073FA0">
      <w:pPr>
        <w:ind w:left="720" w:right="-54"/>
      </w:pPr>
      <w:r w:rsidRPr="005E471A">
        <w:t xml:space="preserve">The PMH &amp; PCYM </w:t>
      </w:r>
      <w:proofErr w:type="spellStart"/>
      <w:r w:rsidRPr="005E471A">
        <w:t>recognise</w:t>
      </w:r>
      <w:proofErr w:type="spellEnd"/>
      <w:r w:rsidRPr="005E471A">
        <w:t xml:space="preserve"> that </w:t>
      </w:r>
      <w:r w:rsidRPr="005E471A" w:rsidR="6105421B">
        <w:rPr>
          <w:rFonts w:eastAsia="Arial"/>
        </w:rPr>
        <w:t xml:space="preserve">peer on peer abuse can manifest itself in many ways.  This can include but is not limited to: bullying (including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nudes and semi-nudes images and/or videos; causing someone to engage in sexual activity without consent, such as forcing someone to strip, touch themselves sexually, or to engage in sexual activity with a third party; </w:t>
      </w:r>
      <w:proofErr w:type="spellStart"/>
      <w:r w:rsidRPr="005E471A" w:rsidR="6105421B">
        <w:rPr>
          <w:rFonts w:eastAsia="Arial"/>
        </w:rPr>
        <w:t>upskirting</w:t>
      </w:r>
      <w:proofErr w:type="spellEnd"/>
      <w:r w:rsidRPr="005E471A" w:rsidR="6105421B">
        <w:rPr>
          <w:rFonts w:eastAsia="Arial"/>
        </w:rPr>
        <w:t xml:space="preserve"> part of the Voyeurism (Offences) Act, April 2019) and initiation/ hazing type violence and rituals. Addressing inappropriate behaviour (even if it appears to be relatively innocuous) can be an important intervention that helps prevent problematic, abusive and/or violent behaviour in the future.</w:t>
      </w:r>
    </w:p>
    <w:p w:rsidRPr="005E471A" w:rsidR="6105421B" w:rsidP="360B73C3" w:rsidRDefault="6105421B" w14:paraId="4453141F" w14:textId="6065EF26">
      <w:r w:rsidRPr="005E471A">
        <w:rPr>
          <w:rFonts w:eastAsia="Arial"/>
        </w:rPr>
        <w:t xml:space="preserve"> </w:t>
      </w:r>
    </w:p>
    <w:p w:rsidRPr="005E471A" w:rsidR="6105421B" w:rsidP="360B73C3" w:rsidRDefault="6105421B" w14:paraId="6F559741" w14:textId="778355D9">
      <w:r w:rsidRPr="005E471A">
        <w:rPr>
          <w:rFonts w:eastAsia="Arial"/>
        </w:rPr>
        <w:t xml:space="preserve">2.8.1   All forms of </w:t>
      </w:r>
      <w:r w:rsidRPr="005E471A" w:rsidR="7A0D306F">
        <w:rPr>
          <w:rFonts w:eastAsia="Arial"/>
        </w:rPr>
        <w:t>peer-on-peer</w:t>
      </w:r>
      <w:r w:rsidRPr="005E471A">
        <w:rPr>
          <w:rFonts w:eastAsia="Arial"/>
        </w:rPr>
        <w:t xml:space="preserve"> abuse are unacceptable and will be taken seriously. </w:t>
      </w:r>
    </w:p>
    <w:p w:rsidRPr="005E471A" w:rsidR="6105421B" w:rsidP="360B73C3" w:rsidRDefault="6105421B" w14:paraId="33D4601D" w14:textId="7450BB62">
      <w:pPr>
        <w:ind w:left="720"/>
      </w:pPr>
      <w:r w:rsidRPr="005E471A">
        <w:rPr>
          <w:rFonts w:eastAsia="Arial"/>
        </w:rPr>
        <w:t xml:space="preserve"> </w:t>
      </w:r>
    </w:p>
    <w:p w:rsidRPr="005E471A" w:rsidR="4408157B" w:rsidP="360B73C3" w:rsidRDefault="4408157B" w14:paraId="333D6C92" w14:textId="5E5FC576">
      <w:pPr>
        <w:ind w:left="720" w:firstLine="720"/>
        <w:rPr>
          <w:rFonts w:eastAsia="Arial"/>
        </w:rPr>
      </w:pPr>
      <w:r w:rsidRPr="005E471A">
        <w:rPr>
          <w:rFonts w:eastAsia="Arial"/>
        </w:rPr>
        <w:t>PMH/PCYM</w:t>
      </w:r>
      <w:r w:rsidRPr="005E471A" w:rsidR="6105421B">
        <w:rPr>
          <w:rFonts w:eastAsia="Arial"/>
        </w:rPr>
        <w:t xml:space="preserve"> will therefore:</w:t>
      </w:r>
      <w:r w:rsidRPr="005E471A">
        <w:br/>
      </w:r>
    </w:p>
    <w:p w:rsidRPr="005E471A" w:rsidR="6E2D6A69" w:rsidP="360B73C3" w:rsidRDefault="4CA0AF5A" w14:paraId="7C24C339" w14:textId="5E9306FC">
      <w:r w:rsidRPr="005E471A">
        <w:t>2.8.2</w:t>
      </w:r>
      <w:r w:rsidRPr="005E471A">
        <w:tab/>
      </w:r>
      <w:r w:rsidRPr="005E471A">
        <w:tab/>
      </w:r>
      <w:r w:rsidRPr="005E471A" w:rsidR="6105421B">
        <w:t xml:space="preserve">Create a protective ethos in which peer on peer abuse, including </w:t>
      </w:r>
      <w:r w:rsidRPr="005E471A" w:rsidR="6E2D6A69">
        <w:t>se</w:t>
      </w:r>
      <w:r w:rsidRPr="005E471A" w:rsidR="6105421B">
        <w:t>xual violence and sexual harassment will not be tolerated.</w:t>
      </w:r>
    </w:p>
    <w:p w:rsidRPr="005E471A" w:rsidR="6105421B" w:rsidP="360B73C3" w:rsidRDefault="6105421B" w14:paraId="4A9933A7" w14:textId="16B15F77">
      <w:pPr>
        <w:ind w:left="1440"/>
      </w:pPr>
      <w:r w:rsidRPr="005E471A">
        <w:rPr>
          <w:rFonts w:eastAsia="Arial"/>
        </w:rPr>
        <w:t xml:space="preserve"> </w:t>
      </w:r>
    </w:p>
    <w:p w:rsidRPr="005E471A" w:rsidR="6105421B" w:rsidP="00402F84" w:rsidRDefault="2610BDB1" w14:paraId="54117687" w14:textId="5B950181">
      <w:r w:rsidR="2610BDB1">
        <w:rPr/>
        <w:t>2.8.3</w:t>
      </w:r>
      <w:r>
        <w:tab/>
      </w:r>
      <w:r>
        <w:tab/>
      </w:r>
      <w:r w:rsidR="6105421B">
        <w:rPr/>
        <w:t xml:space="preserve">Provide training for staff about </w:t>
      </w:r>
      <w:r w:rsidR="6105421B">
        <w:rPr/>
        <w:t>recognising</w:t>
      </w:r>
      <w:r w:rsidR="6105421B">
        <w:rPr/>
        <w:t xml:space="preserve"> and responding to </w:t>
      </w:r>
      <w:r w:rsidR="794B13F4">
        <w:rPr/>
        <w:t>peer-on-peer</w:t>
      </w:r>
      <w:r w:rsidR="6105421B">
        <w:rPr/>
        <w:t xml:space="preserve"> abuse, including raising awareness of the gendered nature of peer abuse, with girls more likely to be victims and </w:t>
      </w:r>
      <w:r w:rsidR="6105421B">
        <w:rPr/>
        <w:t>boys</w:t>
      </w:r>
      <w:r w:rsidR="6105421B">
        <w:rPr/>
        <w:t xml:space="preserve"> perpetrators. </w:t>
      </w:r>
    </w:p>
    <w:p w:rsidRPr="005E471A" w:rsidR="360B73C3" w:rsidP="360B73C3" w:rsidRDefault="360B73C3" w14:paraId="17F122F1" w14:textId="2B2004E0"/>
    <w:p w:rsidRPr="005E471A" w:rsidR="5D399DB8" w:rsidP="360B73C3" w:rsidRDefault="5D399DB8" w14:paraId="5DB2B311" w14:textId="59F2113F">
      <w:r w:rsidRPr="005E471A">
        <w:t xml:space="preserve">2.8.4             </w:t>
      </w:r>
      <w:r w:rsidRPr="005E471A" w:rsidR="6105421B">
        <w:t xml:space="preserve">Ensure that staff do not dismiss instances of </w:t>
      </w:r>
      <w:r w:rsidRPr="005E471A" w:rsidR="0D3B3CA4">
        <w:t>peer-on-peer</w:t>
      </w:r>
      <w:r w:rsidRPr="005E471A" w:rsidR="6105421B">
        <w:t xml:space="preserve"> abuse, including sexual violence and sexual harassment as an inevitable part of growing up</w:t>
      </w:r>
      <w:r w:rsidR="00271887">
        <w:t xml:space="preserve"> or banter.</w:t>
      </w:r>
    </w:p>
    <w:p w:rsidRPr="005E471A" w:rsidR="6105421B" w:rsidP="360B73C3" w:rsidRDefault="6105421B" w14:paraId="5AE95222" w14:textId="6A136AD3">
      <w:pPr>
        <w:ind w:left="720"/>
      </w:pPr>
      <w:r w:rsidRPr="005E471A">
        <w:rPr>
          <w:rFonts w:eastAsia="Arial"/>
        </w:rPr>
        <w:t xml:space="preserve"> </w:t>
      </w:r>
    </w:p>
    <w:p w:rsidRPr="005E471A" w:rsidR="6105421B" w:rsidP="360B73C3" w:rsidRDefault="6105421B" w14:paraId="1D31FB66" w14:textId="4018FAF2">
      <w:r w:rsidRPr="005E471A">
        <w:rPr>
          <w:rFonts w:eastAsia="Arial"/>
        </w:rPr>
        <w:t xml:space="preserve">  </w:t>
      </w:r>
    </w:p>
    <w:p w:rsidRPr="005E471A" w:rsidR="0EF5F553" w:rsidP="360B73C3" w:rsidRDefault="0EF5F553" w14:paraId="46A6B2A5" w14:textId="45FC6AB1">
      <w:r w:rsidRPr="005E471A">
        <w:t xml:space="preserve">2.8.5 </w:t>
      </w:r>
      <w:r w:rsidRPr="005E471A">
        <w:tab/>
      </w:r>
      <w:r w:rsidRPr="005E471A">
        <w:tab/>
      </w:r>
      <w:r w:rsidRPr="005E471A" w:rsidR="6105421B">
        <w:t xml:space="preserve">Ensure that staff members follow the procedures outlined in this policy when they become aware of </w:t>
      </w:r>
      <w:r w:rsidRPr="005E471A" w:rsidR="7584E637">
        <w:t>peer-on-peer</w:t>
      </w:r>
      <w:r w:rsidRPr="005E471A" w:rsidR="6105421B">
        <w:t xml:space="preserve"> abuse.</w:t>
      </w:r>
    </w:p>
    <w:p w:rsidRPr="005E471A" w:rsidR="6105421B" w:rsidP="28BF7D80" w:rsidRDefault="6105421B" w14:paraId="7C8D51F4" w14:textId="12E201A0">
      <w:pPr>
        <w:ind w:left="2160"/>
      </w:pPr>
    </w:p>
    <w:p w:rsidRPr="005E471A" w:rsidR="6105421B" w:rsidP="28BF7D80" w:rsidRDefault="6105421B" w14:paraId="40421D2A" w14:textId="6B4A5E8E">
      <w:pPr>
        <w:ind w:left="1440"/>
      </w:pPr>
      <w:r w:rsidRPr="005E471A">
        <w:t>Staff should be aware that some groups are potentially more at risk. Evidence shows girls, children with special educational needs and disabilities (SEND) and LGBT children are at greater risk.</w:t>
      </w:r>
    </w:p>
    <w:p w:rsidRPr="005E471A" w:rsidR="6105421B" w:rsidP="360B73C3" w:rsidRDefault="6105421B" w14:paraId="356236D4" w14:textId="0ED6AAFF">
      <w:r w:rsidRPr="005E471A">
        <w:rPr>
          <w:rFonts w:eastAsia="Arial"/>
        </w:rPr>
        <w:t xml:space="preserve"> </w:t>
      </w:r>
    </w:p>
    <w:p w:rsidRPr="005E471A" w:rsidR="5E6DD857" w:rsidP="360B73C3" w:rsidRDefault="5E6DD857" w14:paraId="42A8B7B9" w14:textId="3D8E7D6A">
      <w:pPr>
        <w:ind w:left="720"/>
        <w:rPr>
          <w:b/>
          <w:bCs/>
        </w:rPr>
      </w:pPr>
      <w:r w:rsidRPr="005E471A">
        <w:t>2.9</w:t>
      </w:r>
      <w:r w:rsidRPr="005E471A" w:rsidR="6105421B">
        <w:t xml:space="preserve">   </w:t>
      </w:r>
      <w:r w:rsidRPr="005E471A" w:rsidR="6105421B">
        <w:rPr>
          <w:b/>
          <w:bCs/>
        </w:rPr>
        <w:t xml:space="preserve">Dealing with Sexual Violence and Sexual Harassment between </w:t>
      </w:r>
      <w:proofErr w:type="gramStart"/>
      <w:r w:rsidRPr="005E471A" w:rsidR="6105421B">
        <w:rPr>
          <w:b/>
          <w:bCs/>
        </w:rPr>
        <w:t>children</w:t>
      </w:r>
      <w:proofErr w:type="gramEnd"/>
    </w:p>
    <w:p w:rsidRPr="005E471A" w:rsidR="6105421B" w:rsidP="360B73C3" w:rsidRDefault="6105421B" w14:paraId="3F2BCECC" w14:textId="1B27312E">
      <w:pPr>
        <w:rPr>
          <w:i/>
          <w:iCs/>
        </w:rPr>
      </w:pPr>
      <w:r w:rsidRPr="005E471A">
        <w:rPr>
          <w:rFonts w:eastAsia="Arial"/>
          <w:i/>
          <w:iCs/>
        </w:rPr>
        <w:t xml:space="preserve"> </w:t>
      </w:r>
    </w:p>
    <w:p w:rsidRPr="005E471A" w:rsidR="6105421B" w:rsidP="28BF7D80" w:rsidRDefault="6105421B" w14:paraId="7A475146" w14:textId="5B362D52">
      <w:pPr>
        <w:rPr>
          <w:rFonts w:eastAsia="Arial"/>
        </w:rPr>
      </w:pPr>
      <w:r w:rsidRPr="005E471A">
        <w:rPr>
          <w:rFonts w:eastAsia="Arial"/>
        </w:rPr>
        <w:t xml:space="preserve">  </w:t>
      </w:r>
      <w:r w:rsidRPr="005E471A">
        <w:tab/>
      </w:r>
    </w:p>
    <w:p w:rsidRPr="005E471A" w:rsidR="6105421B" w:rsidP="28BF7D80" w:rsidRDefault="00271887" w14:paraId="705547CE" w14:textId="1EC40DCC">
      <w:proofErr w:type="gramStart"/>
      <w:r>
        <w:rPr>
          <w:rFonts w:eastAsia="Arial"/>
        </w:rPr>
        <w:t xml:space="preserve">2.9.1  </w:t>
      </w:r>
      <w:r w:rsidRPr="005E471A" w:rsidR="6105421B">
        <w:rPr>
          <w:rFonts w:eastAsia="Arial"/>
        </w:rPr>
        <w:t>Sexual</w:t>
      </w:r>
      <w:proofErr w:type="gramEnd"/>
      <w:r w:rsidRPr="005E471A" w:rsidR="6105421B">
        <w:rPr>
          <w:rFonts w:eastAsia="Arial"/>
        </w:rPr>
        <w:t xml:space="preserve"> violence and sexual harassment can occur between two children of any age </w:t>
      </w:r>
      <w:r>
        <w:rPr>
          <w:rFonts w:eastAsia="Arial"/>
        </w:rPr>
        <w:t xml:space="preserve"> </w:t>
      </w:r>
      <w:r w:rsidRPr="005E471A" w:rsidR="6105421B">
        <w:rPr>
          <w:rFonts w:eastAsia="Arial"/>
        </w:rPr>
        <w:t xml:space="preserve">and sex  from primary to secondary stage and into colleges. It can also </w:t>
      </w:r>
      <w:proofErr w:type="gramStart"/>
      <w:r w:rsidRPr="005E471A" w:rsidR="6105421B">
        <w:rPr>
          <w:rFonts w:eastAsia="Arial"/>
        </w:rPr>
        <w:t>occu</w:t>
      </w:r>
      <w:r w:rsidR="00402F84">
        <w:rPr>
          <w:rFonts w:eastAsia="Arial"/>
        </w:rPr>
        <w:t>r</w:t>
      </w:r>
      <w:r w:rsidRPr="005E471A" w:rsidR="7EC26663">
        <w:rPr>
          <w:rFonts w:eastAsia="Arial"/>
        </w:rPr>
        <w:t xml:space="preserve">  </w:t>
      </w:r>
      <w:r w:rsidRPr="005E471A" w:rsidR="6105421B">
        <w:rPr>
          <w:rFonts w:eastAsia="Arial"/>
        </w:rPr>
        <w:t>online</w:t>
      </w:r>
      <w:proofErr w:type="gramEnd"/>
      <w:r w:rsidRPr="005E471A" w:rsidR="6105421B">
        <w:rPr>
          <w:rFonts w:eastAsia="Arial"/>
        </w:rPr>
        <w:t>. It can also</w:t>
      </w:r>
      <w:r w:rsidR="00AE3D42">
        <w:rPr>
          <w:rFonts w:eastAsia="Arial"/>
        </w:rPr>
        <w:t xml:space="preserve"> </w:t>
      </w:r>
      <w:r w:rsidRPr="005E471A" w:rsidR="6105421B">
        <w:rPr>
          <w:rFonts w:eastAsia="Arial"/>
        </w:rPr>
        <w:t xml:space="preserve">occur through a group of children sexually assaulting or sexually </w:t>
      </w:r>
      <w:r w:rsidR="00AE3D42">
        <w:rPr>
          <w:rFonts w:eastAsia="Arial"/>
        </w:rPr>
        <w:t>ha</w:t>
      </w:r>
      <w:r w:rsidRPr="005E471A" w:rsidR="6105421B">
        <w:rPr>
          <w:rFonts w:eastAsia="Arial"/>
        </w:rPr>
        <w:t xml:space="preserve">rassing a single child or group children. </w:t>
      </w:r>
    </w:p>
    <w:p w:rsidRPr="005E471A" w:rsidR="6105421B" w:rsidP="360B73C3" w:rsidRDefault="6105421B" w14:paraId="6B01CFDE" w14:textId="61FE61BA">
      <w:pPr>
        <w:ind w:left="720"/>
      </w:pPr>
      <w:r w:rsidRPr="005E471A">
        <w:rPr>
          <w:rFonts w:eastAsia="Arial"/>
        </w:rPr>
        <w:t xml:space="preserve"> </w:t>
      </w:r>
    </w:p>
    <w:p w:rsidRPr="005E471A" w:rsidR="6105421B" w:rsidP="360B73C3" w:rsidRDefault="6105421B" w14:paraId="684EFD2F" w14:textId="1C31F9A9">
      <w:pPr>
        <w:ind w:left="720"/>
      </w:pPr>
      <w:r w:rsidRPr="005E471A">
        <w:rPr>
          <w:rFonts w:eastAsia="Arial"/>
        </w:rPr>
        <w:t xml:space="preserve">Children who are victims of sexual violence and sexual harassment will likely find the experience stressful and distressing. This will, </w:t>
      </w:r>
      <w:proofErr w:type="gramStart"/>
      <w:r w:rsidRPr="005E471A">
        <w:rPr>
          <w:rFonts w:eastAsia="Arial"/>
        </w:rPr>
        <w:t>in all likelihood</w:t>
      </w:r>
      <w:proofErr w:type="gramEnd"/>
      <w:r w:rsidRPr="005E471A">
        <w:rPr>
          <w:rFonts w:eastAsia="Arial"/>
        </w:rPr>
        <w:t xml:space="preserve">, adversely affect their educational attainment and will be exacerbated if the alleged perpetrator(s) attends the </w:t>
      </w:r>
      <w:r w:rsidRPr="005E471A">
        <w:rPr>
          <w:rFonts w:eastAsia="Arial"/>
        </w:rPr>
        <w:t>same school or college. Sexual violence and sexual harassment exist on a continuum and may overlap, they can occur online and face to face (both physically and verbally) and are never acceptable.</w:t>
      </w:r>
    </w:p>
    <w:p w:rsidRPr="005E471A" w:rsidR="6105421B" w:rsidP="360B73C3" w:rsidRDefault="6105421B" w14:paraId="538BADE0" w14:textId="6FC95D47">
      <w:pPr>
        <w:ind w:left="720"/>
      </w:pPr>
      <w:r w:rsidRPr="005E471A">
        <w:rPr>
          <w:rFonts w:eastAsia="Arial"/>
        </w:rPr>
        <w:t xml:space="preserve"> </w:t>
      </w:r>
    </w:p>
    <w:p w:rsidRPr="005E471A" w:rsidR="619A06FC" w:rsidP="360B73C3" w:rsidRDefault="619A06FC" w14:paraId="183409E5" w14:textId="28AB48C9">
      <w:pPr>
        <w:spacing w:line="259" w:lineRule="auto"/>
        <w:ind w:left="720"/>
      </w:pPr>
      <w:r w:rsidRPr="005E471A">
        <w:rPr>
          <w:rFonts w:eastAsia="Arial"/>
        </w:rPr>
        <w:t>PMH/PCYM</w:t>
      </w:r>
    </w:p>
    <w:p w:rsidRPr="005E471A" w:rsidR="6105421B" w:rsidP="360B73C3" w:rsidRDefault="6105421B" w14:paraId="2BAF2FC8" w14:textId="7C30E59A">
      <w:pPr>
        <w:ind w:left="720"/>
      </w:pPr>
      <w:r w:rsidRPr="005E471A">
        <w:rPr>
          <w:rFonts w:eastAsia="Arial"/>
        </w:rPr>
        <w:t xml:space="preserve"> </w:t>
      </w:r>
    </w:p>
    <w:p w:rsidRPr="005E471A" w:rsidR="3367A4FC" w:rsidP="360B73C3" w:rsidRDefault="3367A4FC" w14:paraId="237A6816" w14:textId="274DC0F6">
      <w:pPr>
        <w:ind w:left="720"/>
      </w:pPr>
      <w:r w:rsidRPr="005E471A">
        <w:t>2.9</w:t>
      </w:r>
      <w:r w:rsidRPr="005E471A" w:rsidR="2B53D15C">
        <w:t>.</w:t>
      </w:r>
      <w:r w:rsidRPr="005E471A">
        <w:t xml:space="preserve">2. </w:t>
      </w:r>
      <w:r w:rsidRPr="005E471A">
        <w:tab/>
      </w:r>
      <w:r w:rsidRPr="005E471A">
        <w:tab/>
      </w:r>
      <w:r w:rsidRPr="005E471A" w:rsidR="6105421B">
        <w:t xml:space="preserve">Be clear that sexual violence and sexual harassment will not be tolerated.  </w:t>
      </w:r>
    </w:p>
    <w:p w:rsidRPr="005E471A" w:rsidR="6105421B" w:rsidP="360B73C3" w:rsidRDefault="6105421B" w14:paraId="45950406" w14:textId="4972079A">
      <w:pPr>
        <w:ind w:left="720"/>
      </w:pPr>
      <w:r w:rsidRPr="005E471A">
        <w:rPr>
          <w:rFonts w:eastAsia="Arial"/>
        </w:rPr>
        <w:t xml:space="preserve">            </w:t>
      </w:r>
    </w:p>
    <w:p w:rsidRPr="005E471A" w:rsidR="134E8040" w:rsidP="360B73C3" w:rsidRDefault="134E8040" w14:paraId="5875AF35" w14:textId="7439C1E7">
      <w:pPr>
        <w:ind w:left="720"/>
      </w:pPr>
      <w:r w:rsidRPr="005E471A">
        <w:t>2.9</w:t>
      </w:r>
      <w:r w:rsidRPr="005E471A" w:rsidR="40EC7995">
        <w:t>.</w:t>
      </w:r>
      <w:r w:rsidRPr="005E471A" w:rsidR="75EA85F3">
        <w:t>3</w:t>
      </w:r>
      <w:r w:rsidRPr="005E471A">
        <w:t xml:space="preserve"> </w:t>
      </w:r>
      <w:r w:rsidRPr="005E471A">
        <w:tab/>
      </w:r>
      <w:r w:rsidRPr="005E471A">
        <w:tab/>
      </w:r>
      <w:r w:rsidRPr="005E471A" w:rsidR="6105421B">
        <w:t xml:space="preserve">Provide training for staff on how to manage a report of sexual violence or </w:t>
      </w:r>
      <w:r w:rsidRPr="005E471A" w:rsidR="4A4B538B">
        <w:t>s</w:t>
      </w:r>
      <w:r w:rsidRPr="005E471A" w:rsidR="6105421B">
        <w:t xml:space="preserve">exual harassment.               </w:t>
      </w:r>
    </w:p>
    <w:p w:rsidRPr="005E471A" w:rsidR="6105421B" w:rsidP="360B73C3" w:rsidRDefault="6105421B" w14:paraId="085D233D" w14:textId="6786B53E">
      <w:pPr>
        <w:ind w:left="1440" w:firstLine="720"/>
      </w:pPr>
      <w:r w:rsidRPr="005E471A">
        <w:rPr>
          <w:rFonts w:eastAsia="Arial"/>
        </w:rPr>
        <w:t xml:space="preserve"> </w:t>
      </w:r>
    </w:p>
    <w:p w:rsidRPr="005E471A" w:rsidR="7CB48F5B" w:rsidP="360B73C3" w:rsidRDefault="7CB48F5B" w14:paraId="738DAD3E" w14:textId="02D7A120">
      <w:pPr>
        <w:ind w:left="720"/>
      </w:pPr>
      <w:r w:rsidRPr="005E471A">
        <w:t>2.9.4</w:t>
      </w:r>
      <w:r w:rsidRPr="005E471A">
        <w:tab/>
      </w:r>
      <w:r w:rsidRPr="005E471A">
        <w:tab/>
      </w:r>
      <w:r w:rsidRPr="005E471A" w:rsidR="6105421B">
        <w:t>Make decisions on a case-by-case basis.</w:t>
      </w:r>
    </w:p>
    <w:p w:rsidRPr="005E471A" w:rsidR="6105421B" w:rsidP="360B73C3" w:rsidRDefault="6105421B" w14:paraId="24B1F202" w14:textId="55ED30C8">
      <w:pPr>
        <w:ind w:left="720"/>
      </w:pPr>
      <w:r w:rsidRPr="005E471A">
        <w:rPr>
          <w:rFonts w:eastAsia="Arial"/>
        </w:rPr>
        <w:t xml:space="preserve"> </w:t>
      </w:r>
    </w:p>
    <w:p w:rsidRPr="005E471A" w:rsidR="00D1D837" w:rsidP="360B73C3" w:rsidRDefault="63989652" w14:paraId="47112EC7" w14:textId="66D09EDF">
      <w:pPr>
        <w:ind w:left="720"/>
      </w:pPr>
      <w:r w:rsidRPr="005E471A">
        <w:t xml:space="preserve">2.9.5 </w:t>
      </w:r>
      <w:r w:rsidRPr="005E471A">
        <w:tab/>
      </w:r>
      <w:r w:rsidRPr="005E471A">
        <w:tab/>
      </w:r>
      <w:r w:rsidRPr="005E471A" w:rsidR="6105421B">
        <w:t xml:space="preserve">Reassure victims that they are being taken seriously, offer appropriate </w:t>
      </w:r>
      <w:r w:rsidRPr="005E471A" w:rsidR="00D1D837">
        <w:t>s</w:t>
      </w:r>
      <w:r w:rsidRPr="005E471A" w:rsidR="6105421B">
        <w:t>upport and take the wishes of the victim into account when decision making.</w:t>
      </w:r>
    </w:p>
    <w:p w:rsidRPr="005E471A" w:rsidR="6105421B" w:rsidP="360B73C3" w:rsidRDefault="6105421B" w14:paraId="23D7C466" w14:textId="101E7F0C">
      <w:pPr>
        <w:ind w:left="720"/>
      </w:pPr>
      <w:r w:rsidRPr="005E471A">
        <w:rPr>
          <w:rFonts w:eastAsia="Arial"/>
        </w:rPr>
        <w:t xml:space="preserve"> </w:t>
      </w:r>
    </w:p>
    <w:p w:rsidRPr="005E471A" w:rsidR="09A12594" w:rsidP="360B73C3" w:rsidRDefault="09A12594" w14:paraId="4FF7C242" w14:textId="2F4ECF5E">
      <w:pPr>
        <w:ind w:left="720"/>
      </w:pPr>
      <w:r w:rsidRPr="005E471A">
        <w:t xml:space="preserve">2.9.6 </w:t>
      </w:r>
      <w:r w:rsidRPr="005E471A">
        <w:tab/>
      </w:r>
      <w:r w:rsidRPr="005E471A">
        <w:tab/>
      </w:r>
      <w:r w:rsidRPr="005E471A" w:rsidR="6105421B">
        <w:t xml:space="preserve">Implement measures to keep the victim, alleged perpetrator and if necessary </w:t>
      </w:r>
      <w:r w:rsidRPr="005E471A" w:rsidR="1240EFD1">
        <w:t>o</w:t>
      </w:r>
      <w:r w:rsidRPr="005E471A" w:rsidR="6105421B">
        <w:t xml:space="preserve">ther children and staff members, safe. Record any risk assessments and </w:t>
      </w:r>
      <w:r w:rsidRPr="005E471A" w:rsidR="52E4D685">
        <w:t>k</w:t>
      </w:r>
      <w:r w:rsidRPr="005E471A" w:rsidR="6105421B">
        <w:t>eep them under review.</w:t>
      </w:r>
    </w:p>
    <w:p w:rsidRPr="005E471A" w:rsidR="6105421B" w:rsidP="360B73C3" w:rsidRDefault="6105421B" w14:paraId="3C4ED6B6" w14:textId="0DAC1FD5">
      <w:pPr>
        <w:ind w:left="720"/>
      </w:pPr>
      <w:r w:rsidRPr="005E471A">
        <w:rPr>
          <w:rFonts w:eastAsia="Arial"/>
        </w:rPr>
        <w:t xml:space="preserve"> </w:t>
      </w:r>
    </w:p>
    <w:p w:rsidRPr="005E471A" w:rsidR="7B81BC95" w:rsidP="360B73C3" w:rsidRDefault="7B81BC95" w14:paraId="5C4C7362" w14:textId="35EFEF31">
      <w:pPr>
        <w:ind w:left="720"/>
      </w:pPr>
      <w:r w:rsidRPr="005E471A">
        <w:t xml:space="preserve">2.9.7 </w:t>
      </w:r>
      <w:r w:rsidRPr="005E471A">
        <w:tab/>
      </w:r>
      <w:r w:rsidRPr="005E471A">
        <w:tab/>
      </w:r>
      <w:proofErr w:type="gramStart"/>
      <w:r w:rsidRPr="005E471A" w:rsidR="6105421B">
        <w:t>Give consideration to</w:t>
      </w:r>
      <w:proofErr w:type="gramEnd"/>
      <w:r w:rsidRPr="005E471A" w:rsidR="6105421B">
        <w:t xml:space="preserve"> the welfare of both the victim(s) and perpetrator(s) in these situations.</w:t>
      </w:r>
    </w:p>
    <w:p w:rsidRPr="005E471A" w:rsidR="6105421B" w:rsidP="360B73C3" w:rsidRDefault="6105421B" w14:paraId="7A1E1750" w14:textId="7460D040">
      <w:pPr>
        <w:ind w:left="720"/>
      </w:pPr>
      <w:r w:rsidRPr="005E471A">
        <w:rPr>
          <w:rFonts w:eastAsia="Arial"/>
        </w:rPr>
        <w:t xml:space="preserve"> </w:t>
      </w:r>
    </w:p>
    <w:p w:rsidRPr="005E471A" w:rsidR="3E049D8D" w:rsidP="360B73C3" w:rsidRDefault="3E049D8D" w14:paraId="4DEBA4B4" w14:textId="4B4A65C0">
      <w:pPr>
        <w:ind w:left="720"/>
      </w:pPr>
      <w:r w:rsidRPr="005E471A">
        <w:t>2.9.8</w:t>
      </w:r>
      <w:r w:rsidRPr="005E471A">
        <w:tab/>
      </w:r>
      <w:r w:rsidRPr="005E471A">
        <w:tab/>
      </w:r>
      <w:r w:rsidRPr="005E471A" w:rsidR="6105421B">
        <w:t>Liaise closely with external agencies, including police and social care, when</w:t>
      </w:r>
      <w:r w:rsidR="00402F84">
        <w:t xml:space="preserve"> </w:t>
      </w:r>
      <w:r w:rsidRPr="005E471A" w:rsidR="6105421B">
        <w:t xml:space="preserve">required. </w:t>
      </w:r>
    </w:p>
    <w:p w:rsidRPr="005E471A" w:rsidR="6105421B" w:rsidP="360B73C3" w:rsidRDefault="6105421B" w14:paraId="21906668" w14:textId="09AA4124">
      <w:pPr>
        <w:ind w:left="720"/>
        <w:rPr>
          <w:i/>
          <w:iCs/>
        </w:rPr>
      </w:pPr>
      <w:r w:rsidRPr="005E471A">
        <w:rPr>
          <w:rFonts w:eastAsia="Arial"/>
          <w:i/>
          <w:iCs/>
        </w:rPr>
        <w:t xml:space="preserve"> </w:t>
      </w:r>
    </w:p>
    <w:p w:rsidRPr="005E471A" w:rsidR="0918E60D" w:rsidP="360B73C3" w:rsidRDefault="0918E60D" w14:paraId="0DA7C9E6" w14:textId="586A286A">
      <w:pPr>
        <w:ind w:left="720"/>
      </w:pPr>
      <w:r w:rsidR="0918E60D">
        <w:rPr/>
        <w:t>2.9.9</w:t>
      </w:r>
      <w:r>
        <w:tab/>
      </w:r>
      <w:r>
        <w:tab/>
      </w:r>
      <w:r w:rsidR="6105421B">
        <w:rPr/>
        <w:t>Refer to ‘Keeping Children Safe in Education - Part Five</w:t>
      </w:r>
      <w:r w:rsidR="6105421B">
        <w:rPr/>
        <w:t>’,</w:t>
      </w:r>
      <w:r w:rsidR="6105421B">
        <w:rPr/>
        <w:t xml:space="preserve"> 202</w:t>
      </w:r>
      <w:r w:rsidR="4616AE22">
        <w:rPr/>
        <w:t>5</w:t>
      </w:r>
      <w:r w:rsidR="6105421B">
        <w:rPr/>
        <w:t>, ‘Sexual violence and sexual harassment between children in schools and colleges,’</w:t>
      </w:r>
      <w:r>
        <w:tab/>
      </w:r>
      <w:r w:rsidR="6105421B">
        <w:rPr/>
        <w:t xml:space="preserve">(DfE, </w:t>
      </w:r>
      <w:r w:rsidR="6105421B">
        <w:rPr/>
        <w:t>September,</w:t>
      </w:r>
      <w:r w:rsidR="6105421B">
        <w:rPr/>
        <w:t xml:space="preserve"> </w:t>
      </w:r>
      <w:r w:rsidR="6105421B">
        <w:rPr/>
        <w:t>202</w:t>
      </w:r>
      <w:r w:rsidR="7E3EE686">
        <w:rPr/>
        <w:t>5</w:t>
      </w:r>
      <w:r w:rsidR="6105421B">
        <w:rPr/>
        <w:t>) for full details of procedures to be followed in such</w:t>
      </w:r>
      <w:r w:rsidR="00402F84">
        <w:rPr/>
        <w:t xml:space="preserve"> </w:t>
      </w:r>
      <w:r w:rsidR="6105421B">
        <w:rPr/>
        <w:t xml:space="preserve">cases.  Also see ‘Sharing nudes and semi-nudes: advice for education </w:t>
      </w:r>
      <w:r>
        <w:tab/>
      </w:r>
      <w:r w:rsidR="6105421B">
        <w:rPr/>
        <w:t>settings working with children and young people’ (UKCIS, December 2020)</w:t>
      </w:r>
    </w:p>
    <w:p w:rsidRPr="005E471A" w:rsidR="360B73C3" w:rsidP="360B73C3" w:rsidRDefault="360B73C3" w14:paraId="59D5AA72" w14:textId="1D26AE43">
      <w:pPr>
        <w:ind w:left="720" w:right="-54"/>
      </w:pPr>
    </w:p>
    <w:p w:rsidRPr="005E471A" w:rsidR="00361FB8" w:rsidP="1D1FEBEC" w:rsidRDefault="00361FB8" w14:paraId="06BBA33E" w14:textId="77777777">
      <w:pPr>
        <w:tabs>
          <w:tab w:val="num" w:pos="2520"/>
        </w:tabs>
        <w:ind w:right="-54"/>
        <w:rPr>
          <w:b/>
          <w:bCs/>
        </w:rPr>
      </w:pPr>
    </w:p>
    <w:p w:rsidRPr="005E471A" w:rsidR="00DD7649" w:rsidP="1D1FEBEC" w:rsidRDefault="00DD7649" w14:paraId="464FCBC1" w14:textId="77777777">
      <w:pPr>
        <w:tabs>
          <w:tab w:val="num" w:pos="2520"/>
        </w:tabs>
        <w:ind w:right="-54"/>
        <w:rPr>
          <w:b/>
          <w:bCs/>
        </w:rPr>
      </w:pPr>
    </w:p>
    <w:p w:rsidRPr="005E471A" w:rsidR="360B73C3" w:rsidP="360B73C3" w:rsidRDefault="360B73C3" w14:paraId="5E387E4B" w14:textId="4A50AB10">
      <w:pPr>
        <w:tabs>
          <w:tab w:val="num" w:pos="2520"/>
        </w:tabs>
        <w:ind w:right="-54"/>
        <w:rPr>
          <w:b/>
          <w:bCs/>
        </w:rPr>
      </w:pPr>
    </w:p>
    <w:p w:rsidRPr="005E471A" w:rsidR="360B73C3" w:rsidP="360B73C3" w:rsidRDefault="360B73C3" w14:paraId="39E7780A" w14:textId="01439093">
      <w:pPr>
        <w:tabs>
          <w:tab w:val="num" w:pos="2520"/>
        </w:tabs>
        <w:ind w:right="-54"/>
        <w:rPr>
          <w:b/>
          <w:bCs/>
        </w:rPr>
      </w:pPr>
    </w:p>
    <w:p w:rsidRPr="005E471A" w:rsidR="360B73C3" w:rsidP="360B73C3" w:rsidRDefault="360B73C3" w14:paraId="3B6EC0CE" w14:textId="6BEFDD80">
      <w:pPr>
        <w:tabs>
          <w:tab w:val="num" w:pos="2520"/>
        </w:tabs>
        <w:ind w:right="-54"/>
        <w:rPr>
          <w:b/>
          <w:bCs/>
        </w:rPr>
      </w:pPr>
    </w:p>
    <w:p w:rsidRPr="005E471A" w:rsidR="00764439" w:rsidP="1D1FEBEC" w:rsidRDefault="1D1FEBEC" w14:paraId="0CD63494" w14:textId="77777777">
      <w:pPr>
        <w:tabs>
          <w:tab w:val="num" w:pos="2520"/>
        </w:tabs>
        <w:ind w:right="-54"/>
        <w:rPr>
          <w:b/>
          <w:bCs/>
        </w:rPr>
      </w:pPr>
      <w:r w:rsidRPr="005E471A">
        <w:rPr>
          <w:b/>
          <w:bCs/>
        </w:rPr>
        <w:t>3.0     SUPPORTING CHILDREN</w:t>
      </w:r>
    </w:p>
    <w:p w:rsidRPr="0060434A" w:rsidR="001D22BB" w:rsidP="1D1FEBEC" w:rsidRDefault="001D22BB" w14:paraId="5C8C6B09" w14:textId="77777777">
      <w:pPr>
        <w:tabs>
          <w:tab w:val="num" w:pos="2520"/>
        </w:tabs>
        <w:ind w:right="-54"/>
        <w:rPr>
          <w:b/>
          <w:bCs/>
        </w:rPr>
      </w:pPr>
    </w:p>
    <w:p w:rsidRPr="0060434A" w:rsidR="001D22BB" w:rsidP="1D1FEBEC" w:rsidRDefault="1D1FEBEC" w14:paraId="57CB54DA" w14:textId="5F15E225">
      <w:pPr>
        <w:tabs>
          <w:tab w:val="num" w:pos="2520"/>
        </w:tabs>
        <w:ind w:left="720" w:right="-54"/>
      </w:pPr>
      <w:r w:rsidRPr="1D1FEBEC">
        <w:t xml:space="preserve">The PMH &amp; PCYM </w:t>
      </w:r>
      <w:proofErr w:type="spellStart"/>
      <w:r w:rsidRPr="1D1FEBEC">
        <w:t>recognises</w:t>
      </w:r>
      <w:proofErr w:type="spellEnd"/>
      <w:r w:rsidRPr="1D1FEBEC">
        <w:t xml:space="preserve"> that </w:t>
      </w:r>
      <w:r w:rsidRPr="1D1FEBEC">
        <w:rPr>
          <w:b/>
          <w:bCs/>
        </w:rPr>
        <w:t xml:space="preserve">any </w:t>
      </w:r>
      <w:r w:rsidRPr="1D1FEBEC">
        <w:t xml:space="preserve">child may be subject to abuse and </w:t>
      </w:r>
      <w:r w:rsidR="00271887">
        <w:t>that mental health problems can, in some cases, be an indicator that a child has suffered or is at risk of suffering abuse, neglect or exploitation and as such will support all children by:</w:t>
      </w:r>
    </w:p>
    <w:p w:rsidRPr="0060434A" w:rsidR="00764439" w:rsidP="1D1FEBEC" w:rsidRDefault="00764439" w14:paraId="3382A365" w14:textId="77777777">
      <w:pPr>
        <w:tabs>
          <w:tab w:val="left" w:pos="-720"/>
        </w:tabs>
        <w:ind w:left="720" w:right="-54" w:hanging="720"/>
      </w:pPr>
    </w:p>
    <w:p w:rsidRPr="0060434A" w:rsidR="001D22BB" w:rsidP="1D1FEBEC" w:rsidRDefault="1D1FEBEC" w14:paraId="3160B884" w14:textId="77777777">
      <w:pPr>
        <w:tabs>
          <w:tab w:val="num" w:pos="2520"/>
        </w:tabs>
        <w:ind w:left="720" w:right="-54" w:hanging="720"/>
      </w:pPr>
      <w:r w:rsidRPr="1D1FEBEC">
        <w:t xml:space="preserve">3.1      Providing curricular opportunities to encourage self-esteem and self-motivation. </w:t>
      </w:r>
    </w:p>
    <w:p w:rsidRPr="0060434A" w:rsidR="001D22BB" w:rsidP="1D1FEBEC" w:rsidRDefault="001D22BB" w14:paraId="5C71F136" w14:textId="77777777">
      <w:pPr>
        <w:tabs>
          <w:tab w:val="num" w:pos="2520"/>
        </w:tabs>
        <w:ind w:left="720" w:right="-54" w:hanging="720"/>
      </w:pPr>
    </w:p>
    <w:p w:rsidRPr="0060434A" w:rsidR="001D22BB" w:rsidP="1D1FEBEC" w:rsidRDefault="001D22BB" w14:paraId="549B6D53" w14:textId="77777777">
      <w:pPr>
        <w:tabs>
          <w:tab w:val="num" w:pos="2520"/>
        </w:tabs>
        <w:ind w:left="720" w:right="-54" w:hanging="720"/>
      </w:pPr>
      <w:r w:rsidRPr="1D1FEBEC">
        <w:t>3.2</w:t>
      </w:r>
      <w:r w:rsidRPr="0060434A">
        <w:tab/>
      </w:r>
      <w:r w:rsidRPr="1D1FEBEC" w:rsidR="00B20507">
        <w:t>Creating an</w:t>
      </w:r>
      <w:r w:rsidRPr="1D1FEBEC">
        <w:t xml:space="preserve"> ethos that actively promotes a positive, supportive and safe environment and values the whole community</w:t>
      </w:r>
      <w:r w:rsidRPr="1D1FEBEC" w:rsidR="00356C1E">
        <w:t>.</w:t>
      </w:r>
    </w:p>
    <w:p w:rsidRPr="0060434A" w:rsidR="001D22BB" w:rsidP="1D1FEBEC" w:rsidRDefault="001D22BB" w14:paraId="62199465" w14:textId="77777777">
      <w:pPr>
        <w:tabs>
          <w:tab w:val="num" w:pos="0"/>
          <w:tab w:val="num" w:pos="720"/>
        </w:tabs>
        <w:ind w:left="720" w:right="-54" w:hanging="720"/>
      </w:pPr>
    </w:p>
    <w:p w:rsidRPr="0060434A" w:rsidR="001D22BB" w:rsidP="1D1FEBEC" w:rsidRDefault="001D22BB" w14:paraId="1A8E0A69" w14:textId="0D9E2903">
      <w:pPr>
        <w:tabs>
          <w:tab w:val="num" w:pos="2520"/>
        </w:tabs>
        <w:ind w:left="720" w:right="-54" w:hanging="720"/>
      </w:pPr>
      <w:r w:rsidRPr="1D1FEBEC">
        <w:t xml:space="preserve">3.3   </w:t>
      </w:r>
      <w:r w:rsidRPr="0060434A">
        <w:tab/>
      </w:r>
      <w:r w:rsidRPr="1D1FEBEC" w:rsidR="00B20507">
        <w:t>Applying the PMH &amp; PCYM</w:t>
      </w:r>
      <w:r w:rsidRPr="1D1FEBEC">
        <w:t>'s behaviour policy</w:t>
      </w:r>
      <w:r w:rsidRPr="1D1FEBEC" w:rsidR="00B20507">
        <w:t xml:space="preserve"> effectively. </w:t>
      </w:r>
      <w:r w:rsidRPr="1D1FEBEC">
        <w:t xml:space="preserve">All staff will agree on a consistent approach, which focuses on the behaviour of the child but does not damage the pupil's sense of </w:t>
      </w:r>
      <w:r w:rsidRPr="1D1FEBEC" w:rsidR="00356C1E">
        <w:t>self-worth</w:t>
      </w:r>
      <w:r w:rsidRPr="1D1FEBEC">
        <w:t xml:space="preserve">.  The PMH &amp; PCYM will ensure that the pupil knows that some behaviour is </w:t>
      </w:r>
      <w:r w:rsidRPr="1D1FEBEC" w:rsidR="00271887">
        <w:t>unacceptable,</w:t>
      </w:r>
      <w:r w:rsidRPr="1D1FEBEC">
        <w:t xml:space="preserve"> but s/he is valued and not to be blamed for any abuse which has occurred</w:t>
      </w:r>
      <w:r w:rsidRPr="1D1FEBEC" w:rsidR="00356C1E">
        <w:t>.</w:t>
      </w:r>
    </w:p>
    <w:p w:rsidRPr="00271887" w:rsidR="001D22BB" w:rsidP="1D1FEBEC" w:rsidRDefault="001D22BB" w14:paraId="0DA123B1" w14:textId="77777777">
      <w:pPr>
        <w:tabs>
          <w:tab w:val="num" w:pos="0"/>
          <w:tab w:val="num" w:pos="720"/>
        </w:tabs>
        <w:ind w:left="720" w:right="-54" w:hanging="720"/>
      </w:pPr>
    </w:p>
    <w:p w:rsidRPr="00271887" w:rsidR="001D22BB" w:rsidP="360B73C3" w:rsidRDefault="001D22BB" w14:paraId="62F5D741" w14:textId="127D104D">
      <w:r w:rsidRPr="00271887">
        <w:t xml:space="preserve">3.4   </w:t>
      </w:r>
      <w:r w:rsidRPr="00271887">
        <w:tab/>
      </w:r>
      <w:r w:rsidRPr="00271887">
        <w:tab/>
      </w:r>
      <w:r w:rsidRPr="00271887" w:rsidR="74AA2796">
        <w:rPr>
          <w:rFonts w:eastAsia="Arial"/>
        </w:rPr>
        <w:t>Liais</w:t>
      </w:r>
      <w:r w:rsidR="00271887">
        <w:rPr>
          <w:rFonts w:eastAsia="Arial"/>
        </w:rPr>
        <w:t>ing</w:t>
      </w:r>
      <w:r w:rsidRPr="00271887" w:rsidR="74AA2796">
        <w:rPr>
          <w:rFonts w:eastAsia="Arial"/>
        </w:rPr>
        <w:t xml:space="preserve"> with the senior mental health lead where safeguarding concerns are linked </w:t>
      </w:r>
      <w:r w:rsidR="00271887">
        <w:t xml:space="preserve">to </w:t>
      </w:r>
      <w:r w:rsidRPr="00271887" w:rsidR="74AA2796">
        <w:rPr>
          <w:rFonts w:eastAsia="Arial"/>
        </w:rPr>
        <w:t>mental health in school/college for advice on case management.</w:t>
      </w:r>
    </w:p>
    <w:p w:rsidR="74AA2796" w:rsidP="360B73C3" w:rsidRDefault="74AA2796" w14:paraId="442B739B" w14:textId="7ECAC7AD">
      <w:pPr>
        <w:tabs>
          <w:tab w:val="num" w:pos="2520"/>
        </w:tabs>
        <w:ind w:left="720" w:right="-54" w:hanging="720"/>
      </w:pPr>
    </w:p>
    <w:p w:rsidRPr="0060434A" w:rsidR="001D22BB" w:rsidP="1D1FEBEC" w:rsidRDefault="001D22BB" w14:paraId="4C4CEA3D" w14:textId="77777777">
      <w:pPr>
        <w:tabs>
          <w:tab w:val="num" w:pos="0"/>
          <w:tab w:val="num" w:pos="720"/>
        </w:tabs>
        <w:ind w:left="720" w:right="-54" w:hanging="720"/>
      </w:pPr>
    </w:p>
    <w:p w:rsidR="74AA2796" w:rsidP="360B73C3" w:rsidRDefault="74AA2796" w14:paraId="31490131" w14:textId="6C7B79F2">
      <w:pPr>
        <w:ind w:left="720" w:hanging="720"/>
      </w:pPr>
      <w:r w:rsidRPr="360B73C3">
        <w:rPr>
          <w:rFonts w:eastAsia="Arial"/>
          <w:color w:val="000000" w:themeColor="text1"/>
        </w:rPr>
        <w:t xml:space="preserve">3.5      Liaising with other agencies which support the pupil such as Social Care, Child and Adolescent Mental Health Services, </w:t>
      </w:r>
      <w:proofErr w:type="spellStart"/>
      <w:r w:rsidRPr="360B73C3">
        <w:rPr>
          <w:rFonts w:eastAsia="Arial"/>
          <w:color w:val="000000" w:themeColor="text1"/>
        </w:rPr>
        <w:t>Cambridgeshire</w:t>
      </w:r>
      <w:proofErr w:type="spellEnd"/>
      <w:r w:rsidRPr="360B73C3">
        <w:rPr>
          <w:rFonts w:eastAsia="Arial"/>
          <w:color w:val="000000" w:themeColor="text1"/>
        </w:rPr>
        <w:t xml:space="preserve"> Sexual Behaviour Service or Early Help </w:t>
      </w:r>
      <w:r w:rsidR="00271887">
        <w:rPr>
          <w:rFonts w:eastAsia="Arial"/>
          <w:color w:val="000000" w:themeColor="text1"/>
        </w:rPr>
        <w:t xml:space="preserve">(Targeted Support) </w:t>
      </w:r>
      <w:r w:rsidRPr="360B73C3">
        <w:rPr>
          <w:rFonts w:eastAsia="Arial"/>
          <w:color w:val="000000" w:themeColor="text1"/>
        </w:rPr>
        <w:t>Teams.</w:t>
      </w:r>
    </w:p>
    <w:p w:rsidR="74AA2796" w:rsidP="360B73C3" w:rsidRDefault="74AA2796" w14:paraId="42CDD5C1" w14:textId="094A9DC5">
      <w:pPr>
        <w:ind w:left="720" w:hanging="720"/>
      </w:pPr>
      <w:r w:rsidRPr="360B73C3">
        <w:rPr>
          <w:rFonts w:eastAsia="Arial"/>
          <w:color w:val="000000" w:themeColor="text1"/>
        </w:rPr>
        <w:t xml:space="preserve"> </w:t>
      </w:r>
    </w:p>
    <w:p w:rsidRPr="00271887" w:rsidR="74AA2796" w:rsidP="360B73C3" w:rsidRDefault="74AA2796" w14:paraId="6AF4A614" w14:textId="4FDAFD50">
      <w:pPr>
        <w:ind w:left="720" w:hanging="720"/>
      </w:pPr>
      <w:r w:rsidRPr="360B73C3">
        <w:rPr>
          <w:rFonts w:eastAsia="Arial"/>
          <w:color w:val="000000" w:themeColor="text1"/>
        </w:rPr>
        <w:t>3.</w:t>
      </w:r>
      <w:r w:rsidRPr="00271887">
        <w:rPr>
          <w:rFonts w:eastAsia="Arial"/>
        </w:rPr>
        <w:t>6     Promot</w:t>
      </w:r>
      <w:r w:rsidRPr="00271887" w:rsidR="00271887">
        <w:rPr>
          <w:rFonts w:eastAsia="Arial"/>
        </w:rPr>
        <w:t>ing</w:t>
      </w:r>
      <w:r w:rsidRPr="00271887">
        <w:rPr>
          <w:rFonts w:eastAsia="Arial"/>
        </w:rPr>
        <w:t xml:space="preserve"> supportive engagement with parents and/or carers in safeguarding and promoting the welfare of children, including where families may be facing challenging </w:t>
      </w:r>
      <w:r w:rsidRPr="00271887" w:rsidR="00402F84">
        <w:rPr>
          <w:rFonts w:eastAsia="Arial"/>
        </w:rPr>
        <w:t>circumstances.</w:t>
      </w:r>
    </w:p>
    <w:p w:rsidRPr="00271887" w:rsidR="74AA2796" w:rsidP="360B73C3" w:rsidRDefault="74AA2796" w14:paraId="05B47320" w14:textId="7F4B49CC">
      <w:pPr>
        <w:ind w:left="720" w:hanging="720"/>
      </w:pPr>
      <w:r w:rsidRPr="00271887">
        <w:rPr>
          <w:rFonts w:eastAsia="Arial"/>
        </w:rPr>
        <w:t xml:space="preserve"> </w:t>
      </w:r>
    </w:p>
    <w:p w:rsidRPr="00271887" w:rsidR="74AA2796" w:rsidP="360B73C3" w:rsidRDefault="74AA2796" w14:paraId="71782D6D" w14:textId="538AE74D">
      <w:pPr>
        <w:ind w:left="720" w:hanging="720"/>
      </w:pPr>
      <w:r w:rsidRPr="00271887">
        <w:rPr>
          <w:rFonts w:eastAsia="Arial"/>
        </w:rPr>
        <w:t xml:space="preserve">3.7     The school </w:t>
      </w:r>
      <w:proofErr w:type="spellStart"/>
      <w:r w:rsidRPr="00271887">
        <w:rPr>
          <w:rFonts w:eastAsia="Arial"/>
        </w:rPr>
        <w:t>recognises</w:t>
      </w:r>
      <w:proofErr w:type="spellEnd"/>
      <w:r w:rsidRPr="00271887">
        <w:rPr>
          <w:rFonts w:eastAsia="Arial"/>
        </w:rPr>
        <w:t xml:space="preserve"> that whilst </w:t>
      </w:r>
      <w:r w:rsidRPr="00271887">
        <w:rPr>
          <w:rFonts w:eastAsia="Arial"/>
          <w:b/>
          <w:bCs/>
        </w:rPr>
        <w:t xml:space="preserve">any </w:t>
      </w:r>
      <w:r w:rsidRPr="00271887">
        <w:rPr>
          <w:rFonts w:eastAsia="Arial"/>
        </w:rPr>
        <w:t>child may benefit from early help, staff are encouraged to consider the wider environmental factors present in a child’s life which could pose a threat to their welfare or safety, (contextual safeguarding). Staff are required to be particularly alert to the potential need for early help for children in particular circumstances.  Please see pages 8 – 9 of Keeping Children Safe in Education, 2021 for the complete list.  The list includes:</w:t>
      </w:r>
    </w:p>
    <w:p w:rsidR="360B73C3" w:rsidP="360B73C3" w:rsidRDefault="360B73C3" w14:paraId="1B37C861" w14:textId="22069DC8">
      <w:pPr>
        <w:ind w:left="720" w:hanging="720"/>
        <w:rPr>
          <w:rFonts w:eastAsia="Arial"/>
          <w:b/>
          <w:bCs/>
          <w:color w:val="4472C4" w:themeColor="accent1"/>
        </w:rPr>
      </w:pPr>
    </w:p>
    <w:p w:rsidR="360B73C3" w:rsidP="360B73C3" w:rsidRDefault="360B73C3" w14:paraId="159D91BD" w14:textId="51E53E36">
      <w:pPr>
        <w:tabs>
          <w:tab w:val="num" w:pos="1440"/>
        </w:tabs>
        <w:ind w:left="720" w:right="-54" w:hanging="720"/>
        <w:rPr>
          <w:b/>
          <w:bCs/>
        </w:rPr>
      </w:pPr>
    </w:p>
    <w:p w:rsidRPr="0060434A" w:rsidR="001D22BB" w:rsidP="1D1FEBEC" w:rsidRDefault="1D1FEBEC" w14:paraId="6B4058DA" w14:textId="5CFD11D8">
      <w:pPr>
        <w:pStyle w:val="BodyTextIndent"/>
        <w:ind w:right="-54" w:hanging="720"/>
        <w:rPr>
          <w:b/>
          <w:bCs/>
        </w:rPr>
      </w:pPr>
      <w:r w:rsidRPr="1D1FEBEC">
        <w:t>3.6.1</w:t>
      </w:r>
      <w:r w:rsidRPr="1D1FEBEC">
        <w:rPr>
          <w:b/>
          <w:bCs/>
        </w:rPr>
        <w:t xml:space="preserve">   Children with Disabilities,</w:t>
      </w:r>
      <w:r w:rsidR="00271887">
        <w:rPr>
          <w:b/>
          <w:bCs/>
        </w:rPr>
        <w:t xml:space="preserve"> Certain Health Conditions,</w:t>
      </w:r>
      <w:r w:rsidRPr="1D1FEBEC">
        <w:rPr>
          <w:b/>
          <w:bCs/>
        </w:rPr>
        <w:t xml:space="preserve"> Additional Needs or Special Educational Needs </w:t>
      </w:r>
    </w:p>
    <w:p w:rsidRPr="0060434A" w:rsidR="00C76638" w:rsidP="1D1FEBEC" w:rsidRDefault="00C76638" w14:paraId="0C8FE7CE" w14:textId="77777777">
      <w:pPr>
        <w:pStyle w:val="BodyTextIndent"/>
        <w:ind w:right="-54" w:hanging="720"/>
      </w:pPr>
    </w:p>
    <w:p w:rsidRPr="0060434A" w:rsidR="001D22BB" w:rsidP="09F05FF6" w:rsidRDefault="1D1FEBEC" w14:paraId="6168BC6A" w14:textId="69536603">
      <w:pPr>
        <w:tabs>
          <w:tab w:val="num" w:leader="none" w:pos="720"/>
        </w:tabs>
        <w:ind w:left="720" w:right="-54"/>
        <w:rPr>
          <w:i w:val="1"/>
          <w:iCs w:val="1"/>
        </w:rPr>
      </w:pPr>
      <w:r w:rsidR="1D1FEBEC">
        <w:rPr/>
        <w:t xml:space="preserve">We </w:t>
      </w:r>
      <w:r w:rsidR="1D1FEBEC">
        <w:rPr/>
        <w:t>recognise</w:t>
      </w:r>
      <w:r w:rsidR="1D1FEBEC">
        <w:rPr/>
        <w:t xml:space="preserve"> that, statistically, children with </w:t>
      </w:r>
      <w:r w:rsidR="1D1FEBEC">
        <w:rPr/>
        <w:t>additional</w:t>
      </w:r>
      <w:r w:rsidR="1D1FEBEC">
        <w:rPr/>
        <w:t xml:space="preserve"> needs, special educational needs, emotional and </w:t>
      </w:r>
      <w:r w:rsidR="24F09E48">
        <w:rPr/>
        <w:t>behavioral</w:t>
      </w:r>
      <w:r w:rsidR="1D1FEBEC">
        <w:rPr/>
        <w:t xml:space="preserve"> </w:t>
      </w:r>
      <w:r w:rsidR="1D1FEBEC">
        <w:rPr/>
        <w:t>difficulties</w:t>
      </w:r>
      <w:r w:rsidR="1D1FEBEC">
        <w:rPr/>
        <w:t xml:space="preserve"> and disabilities are most vulnerable to abuse.  PMH &amp; PCYM staff who deal with children with complex and multiple disabilities and/or emotional and </w:t>
      </w:r>
      <w:r w:rsidR="05BE2A9C">
        <w:rPr/>
        <w:t>behavioral</w:t>
      </w:r>
      <w:r w:rsidR="1D1FEBEC">
        <w:rPr/>
        <w:t xml:space="preserve"> problems should be particularly sensitive to indicators of abuse</w:t>
      </w:r>
      <w:r w:rsidRPr="09F05FF6" w:rsidR="1D1FEBEC">
        <w:rPr>
          <w:i w:val="1"/>
          <w:iCs w:val="1"/>
        </w:rPr>
        <w:t xml:space="preserve">.  </w:t>
      </w:r>
    </w:p>
    <w:p w:rsidRPr="0060434A" w:rsidR="001D22BB" w:rsidP="1D1FEBEC" w:rsidRDefault="001D22BB" w14:paraId="41004F19" w14:textId="77777777">
      <w:pPr>
        <w:tabs>
          <w:tab w:val="left" w:pos="-720"/>
          <w:tab w:val="left" w:pos="0"/>
          <w:tab w:val="num" w:pos="720"/>
        </w:tabs>
        <w:ind w:left="720" w:right="-54" w:hanging="720"/>
        <w:rPr>
          <w:i/>
          <w:iCs/>
        </w:rPr>
      </w:pPr>
    </w:p>
    <w:p w:rsidRPr="0060434A" w:rsidR="00C76638" w:rsidP="09F05FF6" w:rsidRDefault="1D1FEBEC" w14:paraId="67C0C651" w14:textId="2ACD4D75">
      <w:pPr>
        <w:tabs>
          <w:tab w:val="num" w:leader="none" w:pos="720"/>
        </w:tabs>
        <w:ind w:left="720" w:right="-54"/>
        <w:rPr>
          <w:i w:val="1"/>
          <w:iCs w:val="1"/>
        </w:rPr>
      </w:pPr>
      <w:r w:rsidR="1D1FEBEC">
        <w:rPr/>
        <w:t xml:space="preserve">The PMH &amp; PCYM has pupils with emotional and </w:t>
      </w:r>
      <w:r w:rsidR="6E872665">
        <w:rPr/>
        <w:t>behavioral</w:t>
      </w:r>
      <w:r w:rsidR="1D1FEBEC">
        <w:rPr/>
        <w:t xml:space="preserve"> difficulties and/or challenging </w:t>
      </w:r>
      <w:r w:rsidR="464DAC50">
        <w:rPr/>
        <w:t>behaviors</w:t>
      </w:r>
      <w:r w:rsidR="1D1FEBEC">
        <w:rPr/>
        <w:t xml:space="preserve">.  The PMH &amp; PCYM will support staff to decide </w:t>
      </w:r>
      <w:r w:rsidR="1D1FEBEC">
        <w:rPr/>
        <w:t>appropriate strategies</w:t>
      </w:r>
      <w:r w:rsidR="1D1FEBEC">
        <w:rPr/>
        <w:t xml:space="preserve"> that will reduce anxiety for the individual child and raise self–esteem as part of an overall </w:t>
      </w:r>
      <w:r w:rsidR="1D1FEBEC">
        <w:rPr/>
        <w:t>behavior</w:t>
      </w:r>
      <w:r w:rsidR="1D1FEBEC">
        <w:rPr/>
        <w:t xml:space="preserve"> support plan agreed with parents/carers. </w:t>
      </w:r>
    </w:p>
    <w:p w:rsidRPr="00F018EC" w:rsidR="001D22BB" w:rsidP="1D1FEBEC" w:rsidRDefault="001D22BB" w14:paraId="308D56CC" w14:textId="77777777">
      <w:pPr>
        <w:tabs>
          <w:tab w:val="left" w:pos="-720"/>
          <w:tab w:val="left" w:pos="0"/>
          <w:tab w:val="num" w:pos="720"/>
        </w:tabs>
        <w:ind w:right="-54"/>
      </w:pPr>
    </w:p>
    <w:p w:rsidRPr="0060434A" w:rsidR="001D22BB" w:rsidP="350DDB96" w:rsidRDefault="1D1FEBEC" w14:paraId="278BE375" w14:textId="6B167459">
      <w:pPr>
        <w:tabs>
          <w:tab w:val="num" w:leader="none" w:pos="720"/>
        </w:tabs>
        <w:ind w:left="720" w:right="-54"/>
      </w:pPr>
      <w:r w:rsidR="1D1FEBEC">
        <w:rPr/>
        <w:t xml:space="preserve">The PMH &amp; PCYM has pupils who may have communication </w:t>
      </w:r>
      <w:r w:rsidR="7C221BED">
        <w:rPr/>
        <w:t>difficulties,</w:t>
      </w:r>
      <w:r w:rsidR="1D1FEBEC">
        <w:rPr/>
        <w:t xml:space="preserve"> and we are aware that they are vulnerable to abuse because they are unable to express themselves to others. </w:t>
      </w:r>
      <w:r w:rsidR="135B646B">
        <w:rPr/>
        <w:t>Instead,</w:t>
      </w:r>
      <w:r w:rsidR="1D1FEBEC">
        <w:rPr/>
        <w:t xml:space="preserve"> such children will often </w:t>
      </w:r>
      <w:r w:rsidR="1D1FEBEC">
        <w:rPr/>
        <w:t>exhibit</w:t>
      </w:r>
      <w:r w:rsidR="1D1FEBEC">
        <w:rPr/>
        <w:t xml:space="preserve"> changes in </w:t>
      </w:r>
      <w:r w:rsidR="1D1FEBEC">
        <w:rPr/>
        <w:t>behaviors</w:t>
      </w:r>
      <w:r w:rsidR="1D1FEBEC">
        <w:rPr/>
        <w:t xml:space="preserve"> or signs and indicators of abuse </w:t>
      </w:r>
      <w:r w:rsidR="1D1FEBEC">
        <w:rPr/>
        <w:t>recognised</w:t>
      </w:r>
      <w:r w:rsidR="1D1FEBEC">
        <w:rPr/>
        <w:t xml:space="preserve"> by staff with a good knowledge of the child. </w:t>
      </w:r>
    </w:p>
    <w:p w:rsidRPr="0060434A" w:rsidR="001D22BB" w:rsidP="1D1FEBEC" w:rsidRDefault="001D22BB" w14:paraId="797E50C6" w14:textId="77777777">
      <w:pPr>
        <w:tabs>
          <w:tab w:val="left" w:pos="-720"/>
          <w:tab w:val="left" w:pos="0"/>
          <w:tab w:val="num" w:pos="720"/>
        </w:tabs>
        <w:ind w:left="720" w:right="-54" w:hanging="720"/>
      </w:pPr>
    </w:p>
    <w:p w:rsidR="001D22BB" w:rsidP="1D1FEBEC" w:rsidRDefault="1D1FEBEC" w14:paraId="32B594C4" w14:textId="73A282FA">
      <w:pPr>
        <w:tabs>
          <w:tab w:val="left" w:pos="-720"/>
          <w:tab w:val="left" w:pos="0"/>
          <w:tab w:val="num" w:pos="720"/>
        </w:tabs>
        <w:ind w:left="720" w:right="-54"/>
      </w:pPr>
      <w:r w:rsidRPr="1D1FEBEC">
        <w:t xml:space="preserve">Where necessary, the PMH &amp; PCYM will provide additional training to staff in the use of Makaton, PECS or other communication systems.  Supervision by senior managers will be vigilant to create a protective ethos around the child. </w:t>
      </w:r>
    </w:p>
    <w:p w:rsidR="00271887" w:rsidP="1D1FEBEC" w:rsidRDefault="00271887" w14:paraId="3C87A629" w14:textId="3AFE37C1">
      <w:pPr>
        <w:tabs>
          <w:tab w:val="left" w:pos="-720"/>
          <w:tab w:val="left" w:pos="0"/>
          <w:tab w:val="num" w:pos="720"/>
        </w:tabs>
        <w:ind w:left="720" w:right="-54"/>
      </w:pPr>
    </w:p>
    <w:p w:rsidRPr="0060434A" w:rsidR="00271887" w:rsidP="1D1FEBEC" w:rsidRDefault="00271887" w14:paraId="45ADBE2E" w14:textId="2B503C15">
      <w:pPr>
        <w:tabs>
          <w:tab w:val="left" w:pos="-720"/>
          <w:tab w:val="left" w:pos="0"/>
          <w:tab w:val="num" w:pos="720"/>
        </w:tabs>
        <w:ind w:left="720" w:right="-54"/>
      </w:pPr>
      <w:r>
        <w:t>Under the Equality Act, there is also a duty to make reasonable adjustments for disabled children and young people.</w:t>
      </w:r>
    </w:p>
    <w:p w:rsidRPr="0060434A" w:rsidR="001D22BB" w:rsidP="1D1FEBEC" w:rsidRDefault="001D22BB" w14:paraId="7B04FA47" w14:textId="77777777">
      <w:pPr>
        <w:tabs>
          <w:tab w:val="left" w:pos="-720"/>
          <w:tab w:val="left" w:pos="0"/>
          <w:tab w:val="num" w:pos="720"/>
        </w:tabs>
        <w:ind w:left="720" w:right="-54" w:hanging="720"/>
        <w:rPr>
          <w:i/>
          <w:iCs/>
        </w:rPr>
      </w:pPr>
    </w:p>
    <w:p w:rsidRPr="0060434A" w:rsidR="00C76638" w:rsidP="1D1FEBEC" w:rsidRDefault="1D1FEBEC" w14:paraId="568C698B" w14:textId="798D5212">
      <w:pPr>
        <w:tabs>
          <w:tab w:val="left" w:pos="-720"/>
          <w:tab w:val="left" w:pos="0"/>
          <w:tab w:val="num" w:pos="720"/>
        </w:tabs>
        <w:ind w:left="720" w:right="-54"/>
        <w:rPr>
          <w:i/>
          <w:iCs/>
        </w:rPr>
      </w:pPr>
      <w:r w:rsidRPr="1D1FEBEC">
        <w:t>We promote high standards of practice, including ensuring that disabled children know how to raise concerns, and have access to a range of adults with whom they can communicate.</w:t>
      </w:r>
    </w:p>
    <w:p w:rsidRPr="0060434A" w:rsidR="00B20507" w:rsidP="1D1FEBEC" w:rsidRDefault="00B20507" w14:paraId="1A939487" w14:textId="77777777">
      <w:pPr>
        <w:tabs>
          <w:tab w:val="left" w:pos="-720"/>
          <w:tab w:val="left" w:pos="0"/>
          <w:tab w:val="num" w:pos="720"/>
        </w:tabs>
        <w:ind w:right="-54"/>
      </w:pPr>
    </w:p>
    <w:p w:rsidRPr="0060434A" w:rsidR="00B20507" w:rsidP="1D1FEBEC" w:rsidRDefault="1D1FEBEC" w14:paraId="76556861" w14:textId="77777777">
      <w:pPr>
        <w:numPr>
          <w:ilvl w:val="2"/>
          <w:numId w:val="27"/>
        </w:numPr>
        <w:tabs>
          <w:tab w:val="left" w:pos="-720"/>
          <w:tab w:val="left" w:pos="0"/>
        </w:tabs>
        <w:ind w:right="-54"/>
        <w:rPr>
          <w:b/>
          <w:bCs/>
          <w:color w:val="000000" w:themeColor="text1"/>
        </w:rPr>
      </w:pPr>
      <w:r w:rsidRPr="1D1FEBEC">
        <w:rPr>
          <w:b/>
          <w:bCs/>
        </w:rPr>
        <w:t>Young Carers</w:t>
      </w:r>
    </w:p>
    <w:p w:rsidRPr="0060434A" w:rsidR="006962FE" w:rsidP="1D1FEBEC" w:rsidRDefault="006962FE" w14:paraId="6AA258D8" w14:textId="77777777">
      <w:pPr>
        <w:tabs>
          <w:tab w:val="left" w:pos="-720"/>
          <w:tab w:val="left" w:pos="0"/>
        </w:tabs>
        <w:ind w:left="720" w:right="-54"/>
        <w:rPr>
          <w:b/>
          <w:bCs/>
        </w:rPr>
      </w:pPr>
    </w:p>
    <w:p w:rsidRPr="0060434A" w:rsidR="006962FE" w:rsidP="1D1FEBEC" w:rsidRDefault="1D1FEBEC" w14:paraId="3580F844" w14:textId="0A248395">
      <w:pPr>
        <w:tabs>
          <w:tab w:val="left" w:pos="-720"/>
          <w:tab w:val="left" w:pos="0"/>
        </w:tabs>
        <w:ind w:left="720" w:right="-54"/>
      </w:pPr>
      <w:r w:rsidRPr="1D1FEBEC">
        <w:t xml:space="preserve">The PMH &amp; PCYM </w:t>
      </w:r>
      <w:proofErr w:type="spellStart"/>
      <w:r w:rsidRPr="1D1FEBEC">
        <w:t>recognises</w:t>
      </w:r>
      <w:proofErr w:type="spellEnd"/>
      <w:r w:rsidRPr="1D1FEBEC">
        <w:t xml:space="preserve"> that children who are living in a home environment which requires them to act as a young carer for a family member or a friend, who is ill, disabled or misuses drugs or alcohol can increase their vulnerability and that they may need additional support and protection.</w:t>
      </w:r>
    </w:p>
    <w:p w:rsidRPr="0060434A" w:rsidR="006962FE" w:rsidP="1D1FEBEC" w:rsidRDefault="006962FE" w14:paraId="6FFBD3EC" w14:textId="77777777">
      <w:pPr>
        <w:tabs>
          <w:tab w:val="left" w:pos="-720"/>
          <w:tab w:val="left" w:pos="0"/>
        </w:tabs>
        <w:ind w:left="720" w:right="-54"/>
      </w:pPr>
    </w:p>
    <w:p w:rsidRPr="0060434A" w:rsidR="006962FE" w:rsidP="1D1FEBEC" w:rsidRDefault="1D1FEBEC" w14:paraId="57BC8558" w14:textId="7982C6BD">
      <w:pPr>
        <w:tabs>
          <w:tab w:val="left" w:pos="-720"/>
          <w:tab w:val="left" w:pos="0"/>
        </w:tabs>
        <w:ind w:left="720" w:right="-54"/>
      </w:pPr>
      <w:r w:rsidRPr="1D1FEBEC">
        <w:t xml:space="preserve">PMH &amp; PCYM will: seek to identify young carers; offer additional support internally; signpost to external agencies; be particularly vigilant to the welfare of young carers and follow the procedures outlined in this policy, referring to Early Help or Social Care as required if concerns arise. </w:t>
      </w:r>
    </w:p>
    <w:p w:rsidRPr="0060434A" w:rsidR="00B20507" w:rsidP="1D1FEBEC" w:rsidRDefault="00B20507" w14:paraId="30DCCCAD" w14:textId="77777777">
      <w:pPr>
        <w:tabs>
          <w:tab w:val="left" w:pos="-720"/>
          <w:tab w:val="left" w:pos="0"/>
          <w:tab w:val="num" w:pos="720"/>
        </w:tabs>
        <w:ind w:right="-54"/>
        <w:rPr>
          <w:b/>
          <w:bCs/>
        </w:rPr>
      </w:pPr>
    </w:p>
    <w:p w:rsidRPr="0060434A" w:rsidR="00B20507" w:rsidP="1D1FEBEC" w:rsidRDefault="1D1FEBEC" w14:paraId="5DF27A18" w14:textId="77777777">
      <w:pPr>
        <w:rPr>
          <w:b/>
          <w:bCs/>
        </w:rPr>
      </w:pPr>
      <w:r w:rsidRPr="1D1FEBEC">
        <w:t>3.6.3</w:t>
      </w:r>
      <w:r w:rsidRPr="1D1FEBEC">
        <w:rPr>
          <w:b/>
          <w:bCs/>
        </w:rPr>
        <w:t xml:space="preserve">   Children at Risk of Criminal Exploitation</w:t>
      </w:r>
    </w:p>
    <w:p w:rsidRPr="0060434A" w:rsidR="00B20507" w:rsidP="1D1FEBEC" w:rsidRDefault="00B20507" w14:paraId="36AF6883" w14:textId="77777777">
      <w:pPr>
        <w:rPr>
          <w:b/>
          <w:bCs/>
        </w:rPr>
      </w:pPr>
    </w:p>
    <w:p w:rsidRPr="0060434A" w:rsidR="00B20507" w:rsidP="1D1FEBEC" w:rsidRDefault="1D1FEBEC" w14:paraId="0C038A38" w14:textId="77777777">
      <w:pPr>
        <w:ind w:left="720"/>
      </w:pPr>
      <w:r w:rsidRPr="1D1FEBEC">
        <w:t xml:space="preserve">Criminal exploitation of children is a form of harm that is a typical feature of county lines   activity. Drug networks or gangs exploit children and young people to carry drugs and money from urban areas to suburban and rural areas.  Exploitation can occur even if activity appears to be consensual. </w:t>
      </w:r>
    </w:p>
    <w:p w:rsidRPr="0060434A" w:rsidR="00B20507" w:rsidP="1D1FEBEC" w:rsidRDefault="00B20507" w14:paraId="54C529ED" w14:textId="77777777">
      <w:pPr>
        <w:pStyle w:val="ListParagraph"/>
      </w:pPr>
    </w:p>
    <w:p w:rsidRPr="0060434A" w:rsidR="00B20507" w:rsidP="1D1FEBEC" w:rsidRDefault="1D1FEBEC" w14:paraId="5A7C93C3" w14:textId="5EFAB4F0">
      <w:pPr>
        <w:ind w:left="720"/>
      </w:pPr>
      <w:r w:rsidRPr="1D1FEBEC">
        <w:t>PMH &amp; PCYM will address indicators of child criminal exploitation with staff through training. Staff will follow the procedures outlined in this policy if concerns of criminal exploitation arise.</w:t>
      </w:r>
    </w:p>
    <w:p w:rsidRPr="0060434A" w:rsidR="00DE77C0" w:rsidP="1D1FEBEC" w:rsidRDefault="00DE77C0" w14:paraId="1C0157D6" w14:textId="77777777">
      <w:pPr>
        <w:pStyle w:val="ListParagraph"/>
      </w:pPr>
    </w:p>
    <w:p w:rsidRPr="0060434A" w:rsidR="00DE77C0" w:rsidP="1D1FEBEC" w:rsidRDefault="1D1FEBEC" w14:paraId="76B1ACA4" w14:textId="77777777">
      <w:pPr>
        <w:ind w:left="720"/>
      </w:pPr>
      <w:r w:rsidRPr="1D1FEBEC">
        <w:t xml:space="preserve">The Designated Safeguarding Lead will complete Safeguarding Children Partnership Board’s </w:t>
      </w:r>
      <w:hyperlink r:id="rId20">
        <w:r w:rsidRPr="1D1FEBEC">
          <w:rPr>
            <w:rStyle w:val="Hyperlink"/>
            <w:color w:val="auto"/>
            <w:u w:val="none"/>
          </w:rPr>
          <w:t>Exploitation (CSE / Criminal/Gangs) Risk Assessment and Management Tool</w:t>
        </w:r>
      </w:hyperlink>
      <w:r w:rsidRPr="1D1FEBEC">
        <w:t xml:space="preserve"> and refer to Social Care if there is a concern that a young person may be at risk of criminal exploitation.</w:t>
      </w:r>
    </w:p>
    <w:p w:rsidRPr="0060434A" w:rsidR="00DE77C0" w:rsidP="1D1FEBEC" w:rsidRDefault="00DE77C0" w14:paraId="3691E7B2" w14:textId="77777777">
      <w:pPr>
        <w:ind w:left="720"/>
      </w:pPr>
    </w:p>
    <w:p w:rsidRPr="0060434A" w:rsidR="00B20507" w:rsidP="360B73C3" w:rsidRDefault="1D1FEBEC" w14:paraId="04E7C135" w14:textId="7BD7BEB1">
      <w:pPr>
        <w:ind w:left="720"/>
      </w:pPr>
      <w:r>
        <w:t xml:space="preserve">The PMH &amp; PCYM </w:t>
      </w:r>
      <w:proofErr w:type="spellStart"/>
      <w:r>
        <w:t>recognises</w:t>
      </w:r>
      <w:proofErr w:type="spellEnd"/>
      <w:r>
        <w:t xml:space="preserve"> that young people who go missing can be at increased risk of child criminal exploitation</w:t>
      </w:r>
      <w:r w:rsidR="577EDF45">
        <w:t xml:space="preserve">, </w:t>
      </w:r>
      <w:r w:rsidRPr="360B73C3" w:rsidR="577EDF45">
        <w:rPr>
          <w:rFonts w:eastAsia="Arial"/>
          <w:color w:val="4472C4" w:themeColor="accent1"/>
        </w:rPr>
        <w:t>modern slavery</w:t>
      </w:r>
      <w:r>
        <w:t xml:space="preserve"> and/or trafficking and has procedures in place to ensure appropriate response to children and young people who go missing, particularly on repeat occasions – (see 3.6.4).</w:t>
      </w:r>
    </w:p>
    <w:p w:rsidRPr="0060434A" w:rsidR="00B20507" w:rsidP="1D1FEBEC" w:rsidRDefault="00B20507" w14:paraId="526770CE" w14:textId="77777777"/>
    <w:p w:rsidRPr="0060434A" w:rsidR="00B20507" w:rsidP="1D1FEBEC" w:rsidRDefault="1D1FEBEC" w14:paraId="6C8FD443" w14:textId="77777777">
      <w:pPr>
        <w:numPr>
          <w:ilvl w:val="2"/>
          <w:numId w:val="41"/>
        </w:numPr>
        <w:ind w:left="709" w:hanging="851"/>
        <w:rPr>
          <w:b/>
          <w:bCs/>
          <w:color w:val="000000" w:themeColor="text1"/>
        </w:rPr>
      </w:pPr>
      <w:r w:rsidRPr="1D1FEBEC">
        <w:rPr>
          <w:b/>
          <w:bCs/>
        </w:rPr>
        <w:t>Children Frequently Missing Education</w:t>
      </w:r>
    </w:p>
    <w:p w:rsidRPr="0060434A" w:rsidR="00CF7D58" w:rsidP="1D1FEBEC" w:rsidRDefault="00CF7D58" w14:paraId="7CBEED82" w14:textId="77777777">
      <w:pPr>
        <w:ind w:left="720"/>
      </w:pPr>
    </w:p>
    <w:p w:rsidRPr="0060434A" w:rsidR="006306ED" w:rsidP="1D1FEBEC" w:rsidRDefault="1D1FEBEC" w14:paraId="61975DB0" w14:textId="0EE792BD">
      <w:pPr>
        <w:pStyle w:val="NoSpacing"/>
        <w:ind w:left="720"/>
        <w:rPr>
          <w:rFonts w:ascii="Arial" w:hAnsi="Arial" w:cs="Arial"/>
          <w:sz w:val="24"/>
          <w:szCs w:val="24"/>
        </w:rPr>
      </w:pPr>
      <w:r w:rsidRPr="360B73C3">
        <w:rPr>
          <w:rFonts w:ascii="Arial" w:hAnsi="Arial" w:cs="Arial"/>
          <w:sz w:val="24"/>
          <w:szCs w:val="24"/>
        </w:rPr>
        <w:t xml:space="preserve">PMH &amp; PCYM recognises that children </w:t>
      </w:r>
      <w:r w:rsidR="00972C87">
        <w:rPr>
          <w:rFonts w:ascii="Arial" w:hAnsi="Arial" w:cs="Arial"/>
          <w:sz w:val="24"/>
          <w:szCs w:val="24"/>
        </w:rPr>
        <w:t>who are absent from education</w:t>
      </w:r>
      <w:r w:rsidRPr="360B73C3">
        <w:rPr>
          <w:rFonts w:ascii="Arial" w:hAnsi="Arial" w:cs="Arial"/>
          <w:sz w:val="24"/>
          <w:szCs w:val="24"/>
        </w:rPr>
        <w:t>, particularly repeatedly, can act as a warning sign of a range of safeguarding possibilit</w:t>
      </w:r>
      <w:r w:rsidRPr="00972C87">
        <w:rPr>
          <w:rFonts w:ascii="Arial" w:hAnsi="Arial" w:cs="Arial"/>
          <w:sz w:val="24"/>
          <w:szCs w:val="24"/>
        </w:rPr>
        <w:t xml:space="preserve">ies including abuse, neglect, child sexual exploitation and child criminal exploitation, </w:t>
      </w:r>
      <w:r w:rsidRPr="00972C87" w:rsidR="47F4FEA7">
        <w:rPr>
          <w:rFonts w:ascii="Arial" w:hAnsi="Arial" w:eastAsia="Arial" w:cs="Arial"/>
          <w:sz w:val="24"/>
          <w:szCs w:val="24"/>
          <w:lang w:val="en-US"/>
        </w:rPr>
        <w:t xml:space="preserve">modern slavery, </w:t>
      </w:r>
      <w:r w:rsidRPr="360B73C3">
        <w:rPr>
          <w:rFonts w:ascii="Arial" w:hAnsi="Arial" w:cs="Arial"/>
          <w:sz w:val="24"/>
          <w:szCs w:val="24"/>
        </w:rPr>
        <w:t xml:space="preserve">mental health problems, risk of substance abuse, risk of travelling to conflict zones, and risk of FGM or forced marriage. </w:t>
      </w:r>
    </w:p>
    <w:p w:rsidRPr="0060434A" w:rsidR="004731ED" w:rsidP="1D1FEBEC" w:rsidRDefault="004731ED" w14:paraId="6E36661F" w14:textId="77777777">
      <w:pPr>
        <w:pStyle w:val="NoSpacing"/>
        <w:ind w:left="720"/>
        <w:rPr>
          <w:rFonts w:ascii="Arial" w:hAnsi="Arial" w:cs="Arial"/>
          <w:sz w:val="24"/>
          <w:szCs w:val="24"/>
        </w:rPr>
      </w:pPr>
    </w:p>
    <w:p w:rsidRPr="0060434A" w:rsidR="004731ED" w:rsidP="35848440" w:rsidRDefault="1D1FEBEC" w14:paraId="18C6A28C" w14:textId="7345FCE6">
      <w:pPr>
        <w:pStyle w:val="NoSpacing"/>
        <w:ind w:left="720"/>
        <w:rPr>
          <w:rFonts w:ascii="Arial" w:hAnsi="Arial" w:cs="Arial"/>
          <w:sz w:val="24"/>
          <w:szCs w:val="24"/>
          <w:lang w:val="en-US"/>
        </w:rPr>
      </w:pPr>
      <w:r w:rsidRPr="35848440" w:rsidR="1D1FEBEC">
        <w:rPr>
          <w:rFonts w:ascii="Arial" w:hAnsi="Arial" w:cs="Arial"/>
          <w:sz w:val="24"/>
          <w:szCs w:val="24"/>
          <w:lang w:val="en-US"/>
        </w:rPr>
        <w:t>The PMH &amp; PCYM monitors</w:t>
      </w:r>
      <w:r w:rsidRPr="35848440" w:rsidR="00972C87">
        <w:rPr>
          <w:rFonts w:ascii="Arial" w:hAnsi="Arial" w:cs="Arial"/>
          <w:sz w:val="24"/>
          <w:szCs w:val="24"/>
          <w:lang w:val="en-US"/>
        </w:rPr>
        <w:t xml:space="preserve"> and follows upon the</w:t>
      </w:r>
      <w:r w:rsidRPr="35848440" w:rsidR="1D1FEBEC">
        <w:rPr>
          <w:rFonts w:ascii="Arial" w:hAnsi="Arial" w:cs="Arial"/>
          <w:sz w:val="24"/>
          <w:szCs w:val="24"/>
          <w:lang w:val="en-US"/>
        </w:rPr>
        <w:t xml:space="preserve"> attendance of individual PCYM pupils closely, as outlined in the Attendance Policy, and analyses patterns of absence to aid early identification of concerning patterns of absence.  </w:t>
      </w:r>
    </w:p>
    <w:p w:rsidRPr="0060434A" w:rsidR="004731ED" w:rsidP="1D1FEBEC" w:rsidRDefault="004731ED" w14:paraId="38645DC7" w14:textId="77777777">
      <w:pPr>
        <w:pStyle w:val="NoSpacing"/>
        <w:ind w:left="720"/>
        <w:rPr>
          <w:rFonts w:ascii="Arial" w:hAnsi="Arial" w:cs="Arial"/>
          <w:sz w:val="24"/>
          <w:szCs w:val="24"/>
        </w:rPr>
      </w:pPr>
    </w:p>
    <w:p w:rsidRPr="0060434A" w:rsidR="006306ED" w:rsidP="1D1FEBEC" w:rsidRDefault="1D1FEBEC" w14:paraId="637B5552" w14:textId="176BC5A5">
      <w:pPr>
        <w:ind w:left="720"/>
      </w:pPr>
      <w:r w:rsidRPr="1D1FEBEC">
        <w:t xml:space="preserve">The PMH &amp; PCYM endeavors to hold more than one emergency contact for each pupil to provide additional options to </w:t>
      </w:r>
      <w:proofErr w:type="gramStart"/>
      <w:r w:rsidRPr="1D1FEBEC">
        <w:t>make contact with</w:t>
      </w:r>
      <w:proofErr w:type="gramEnd"/>
      <w:r w:rsidRPr="1D1FEBEC">
        <w:t xml:space="preserve"> a responsible adult when a child </w:t>
      </w:r>
      <w:r w:rsidR="00972C87">
        <w:t xml:space="preserve">who is absent from </w:t>
      </w:r>
      <w:r w:rsidRPr="1D1FEBEC">
        <w:t>education is identified as a welfare and/or safeguarding concern.</w:t>
      </w:r>
    </w:p>
    <w:p w:rsidRPr="0060434A" w:rsidR="00CF7D58" w:rsidP="1D1FEBEC" w:rsidRDefault="00CF7D58" w14:paraId="62EBF9A1" w14:textId="701D8C38">
      <w:pPr>
        <w:ind w:left="720"/>
        <w:rPr>
          <w:b/>
          <w:bCs/>
        </w:rPr>
      </w:pPr>
    </w:p>
    <w:p w:rsidRPr="0060434A" w:rsidR="00B20507" w:rsidP="1D1FEBEC" w:rsidRDefault="1D1FEBEC" w14:paraId="4CDB54CF" w14:textId="77777777">
      <w:pPr>
        <w:rPr>
          <w:b/>
          <w:bCs/>
        </w:rPr>
      </w:pPr>
      <w:r w:rsidRPr="1D1FEBEC">
        <w:t>3.6.5</w:t>
      </w:r>
      <w:r w:rsidRPr="1D1FEBEC">
        <w:rPr>
          <w:b/>
          <w:bCs/>
        </w:rPr>
        <w:t xml:space="preserve">   Children Misusing Drugs or Alcohol</w:t>
      </w:r>
    </w:p>
    <w:p w:rsidRPr="0060434A" w:rsidR="00B20507" w:rsidP="1D1FEBEC" w:rsidRDefault="00B20507" w14:paraId="0C6C2CD5" w14:textId="77777777">
      <w:pPr>
        <w:ind w:left="720"/>
        <w:rPr>
          <w:b/>
          <w:bCs/>
        </w:rPr>
      </w:pPr>
    </w:p>
    <w:p w:rsidRPr="0060434A" w:rsidR="00B20507" w:rsidP="1D1FEBEC" w:rsidRDefault="00B20507" w14:paraId="189236CC" w14:textId="681A42F2">
      <w:pPr>
        <w:tabs>
          <w:tab w:val="left" w:pos="-720"/>
          <w:tab w:val="left" w:pos="0"/>
        </w:tabs>
        <w:ind w:left="720" w:right="-54" w:hanging="720"/>
      </w:pPr>
      <w:r w:rsidRPr="0060434A">
        <w:tab/>
      </w:r>
      <w:r w:rsidRPr="1D1FEBEC">
        <w:t xml:space="preserve">The discovery that a young person is misusing legal or illegal substances or reported evidence of their substance misuse is not necessarily sufficient </w:t>
      </w:r>
      <w:proofErr w:type="gramStart"/>
      <w:r w:rsidRPr="1D1FEBEC">
        <w:t>in itself to</w:t>
      </w:r>
      <w:proofErr w:type="gramEnd"/>
      <w:r w:rsidRPr="1D1FEBEC">
        <w:t xml:space="preserve"> initiate child protection proceedings but the PMH &amp; PCYM will consider such action in the following situations:</w:t>
      </w:r>
    </w:p>
    <w:p w:rsidRPr="0060434A" w:rsidR="00B20507" w:rsidP="1D1FEBEC" w:rsidRDefault="00B20507" w14:paraId="709E88E4" w14:textId="77777777">
      <w:pPr>
        <w:pStyle w:val="Header"/>
        <w:tabs>
          <w:tab w:val="left" w:pos="-720"/>
          <w:tab w:val="left" w:pos="0"/>
        </w:tabs>
        <w:ind w:left="720" w:right="-54" w:hanging="720"/>
      </w:pPr>
    </w:p>
    <w:p w:rsidRPr="0060434A" w:rsidR="00D96628" w:rsidP="1D1FEBEC" w:rsidRDefault="00B20507" w14:paraId="03403BD0" w14:textId="77777777">
      <w:pPr>
        <w:tabs>
          <w:tab w:val="left" w:pos="-720"/>
          <w:tab w:val="left" w:pos="0"/>
        </w:tabs>
        <w:ind w:left="720" w:right="-54" w:hanging="720"/>
      </w:pPr>
      <w:r w:rsidRPr="0060434A">
        <w:rPr>
          <w:iCs/>
        </w:rPr>
        <w:tab/>
      </w:r>
      <w:r w:rsidRPr="1D1FEBEC">
        <w:t>When there is evidence or reasonable cause:</w:t>
      </w:r>
      <w:r w:rsidRPr="0060434A" w:rsidR="00D96628">
        <w:rPr>
          <w:iCs/>
        </w:rPr>
        <w:tab/>
      </w:r>
      <w:r w:rsidRPr="0060434A" w:rsidR="00D96628">
        <w:rPr>
          <w:iCs/>
        </w:rPr>
        <w:tab/>
      </w:r>
      <w:r w:rsidRPr="0060434A" w:rsidR="00D96628">
        <w:rPr>
          <w:iCs/>
        </w:rPr>
        <w:tab/>
      </w:r>
      <w:r w:rsidRPr="0060434A" w:rsidR="00D96628">
        <w:rPr>
          <w:iCs/>
        </w:rPr>
        <w:tab/>
      </w:r>
      <w:r w:rsidRPr="0060434A" w:rsidR="00D96628">
        <w:rPr>
          <w:iCs/>
        </w:rPr>
        <w:tab/>
      </w:r>
      <w:r w:rsidRPr="0060434A" w:rsidR="00D96628">
        <w:rPr>
          <w:iCs/>
        </w:rPr>
        <w:tab/>
      </w:r>
      <w:r w:rsidRPr="0060434A" w:rsidR="00D96628">
        <w:rPr>
          <w:iCs/>
        </w:rPr>
        <w:tab/>
      </w:r>
      <w:r w:rsidRPr="0060434A" w:rsidR="00D96628">
        <w:rPr>
          <w:iCs/>
        </w:rPr>
        <w:tab/>
      </w:r>
      <w:r w:rsidRPr="0060434A" w:rsidR="00D96628">
        <w:rPr>
          <w:iCs/>
        </w:rPr>
        <w:tab/>
      </w:r>
    </w:p>
    <w:p w:rsidRPr="0060434A" w:rsidR="00D96628" w:rsidP="1D1FEBEC" w:rsidRDefault="1D1FEBEC" w14:paraId="5B85DB6F" w14:textId="77777777">
      <w:pPr>
        <w:numPr>
          <w:ilvl w:val="0"/>
          <w:numId w:val="32"/>
        </w:numPr>
        <w:tabs>
          <w:tab w:val="left" w:pos="-720"/>
          <w:tab w:val="left" w:pos="0"/>
        </w:tabs>
        <w:ind w:left="1260" w:right="-54" w:hanging="409"/>
        <w:rPr>
          <w:color w:val="000000" w:themeColor="text1"/>
        </w:rPr>
      </w:pPr>
      <w:r w:rsidRPr="1D1FEBEC">
        <w:t xml:space="preserve">To believe the young person’s substance misuse may cause him or her to be vulnerable to other abuse such as sexual </w:t>
      </w:r>
      <w:proofErr w:type="gramStart"/>
      <w:r w:rsidRPr="1D1FEBEC">
        <w:t>abuse;</w:t>
      </w:r>
      <w:proofErr w:type="gramEnd"/>
    </w:p>
    <w:p w:rsidRPr="0060434A" w:rsidR="00D96628" w:rsidP="1D1FEBEC" w:rsidRDefault="1D1FEBEC" w14:paraId="433A4D25" w14:textId="77777777">
      <w:pPr>
        <w:numPr>
          <w:ilvl w:val="0"/>
          <w:numId w:val="32"/>
        </w:numPr>
        <w:tabs>
          <w:tab w:val="left" w:pos="-720"/>
          <w:tab w:val="left" w:pos="0"/>
        </w:tabs>
        <w:ind w:left="1260" w:right="-54" w:hanging="409"/>
        <w:rPr>
          <w:color w:val="000000" w:themeColor="text1"/>
        </w:rPr>
      </w:pPr>
      <w:r w:rsidRPr="1D1FEBEC">
        <w:t xml:space="preserve">To believe the pupil’s substance related behaviour is a result of abuse or because of pressure or incentives from others, particularly </w:t>
      </w:r>
      <w:proofErr w:type="gramStart"/>
      <w:r w:rsidRPr="1D1FEBEC">
        <w:t>adults;</w:t>
      </w:r>
      <w:proofErr w:type="gramEnd"/>
    </w:p>
    <w:p w:rsidRPr="0060434A" w:rsidR="00B20507" w:rsidP="1D1FEBEC" w:rsidRDefault="1D1FEBEC" w14:paraId="1DCEDFBF" w14:textId="77777777">
      <w:pPr>
        <w:numPr>
          <w:ilvl w:val="0"/>
          <w:numId w:val="32"/>
        </w:numPr>
        <w:tabs>
          <w:tab w:val="left" w:pos="-720"/>
          <w:tab w:val="left" w:pos="0"/>
        </w:tabs>
        <w:ind w:left="1260" w:right="-54" w:hanging="409"/>
        <w:rPr>
          <w:color w:val="000000" w:themeColor="text1"/>
        </w:rPr>
      </w:pPr>
      <w:r w:rsidRPr="1D1FEBEC">
        <w:t>Where the misuse is suspected of being linked to parent/carer substance misuse.</w:t>
      </w:r>
    </w:p>
    <w:p w:rsidRPr="0060434A" w:rsidR="00C74E75" w:rsidP="1D1FEBEC" w:rsidRDefault="1D1FEBEC" w14:paraId="7E6D18DB" w14:textId="77777777">
      <w:pPr>
        <w:numPr>
          <w:ilvl w:val="0"/>
          <w:numId w:val="32"/>
        </w:numPr>
        <w:tabs>
          <w:tab w:val="left" w:pos="-720"/>
          <w:tab w:val="left" w:pos="0"/>
          <w:tab w:val="left" w:pos="1276"/>
        </w:tabs>
        <w:ind w:left="1276" w:right="-54" w:hanging="409"/>
        <w:rPr>
          <w:color w:val="000000" w:themeColor="text1"/>
        </w:rPr>
      </w:pPr>
      <w:r w:rsidRPr="1D1FEBEC">
        <w:t>Where the misuse indicates an urgent health or safeguarding concern</w:t>
      </w:r>
    </w:p>
    <w:p w:rsidR="00C74E75" w:rsidP="1D1FEBEC" w:rsidRDefault="1D1FEBEC" w14:paraId="422218F6" w14:textId="77777777">
      <w:pPr>
        <w:numPr>
          <w:ilvl w:val="0"/>
          <w:numId w:val="32"/>
        </w:numPr>
        <w:tabs>
          <w:tab w:val="left" w:pos="-720"/>
          <w:tab w:val="left" w:pos="0"/>
        </w:tabs>
        <w:ind w:left="1276" w:right="-54" w:hanging="409"/>
        <w:rPr>
          <w:color w:val="000000" w:themeColor="text1"/>
        </w:rPr>
      </w:pPr>
      <w:r w:rsidRPr="1D1FEBEC">
        <w:t xml:space="preserve">Where the child is perceived to be at risk of harm through any substance associated criminality   </w:t>
      </w:r>
    </w:p>
    <w:p w:rsidR="00DD7649" w:rsidP="1D1FEBEC" w:rsidRDefault="00DD7649" w14:paraId="508C98E9" w14:textId="77777777">
      <w:pPr>
        <w:tabs>
          <w:tab w:val="left" w:pos="-720"/>
          <w:tab w:val="left" w:pos="0"/>
        </w:tabs>
        <w:ind w:right="-54"/>
      </w:pPr>
    </w:p>
    <w:p w:rsidRPr="00DD7649" w:rsidR="00DD7649" w:rsidP="1D1FEBEC" w:rsidRDefault="1D1FEBEC" w14:paraId="062E3E6D" w14:textId="77777777">
      <w:pPr>
        <w:tabs>
          <w:tab w:val="left" w:pos="-720"/>
          <w:tab w:val="left" w:pos="0"/>
        </w:tabs>
        <w:ind w:right="-54"/>
        <w:rPr>
          <w:b/>
          <w:bCs/>
        </w:rPr>
      </w:pPr>
      <w:r w:rsidRPr="1D1FEBEC">
        <w:t xml:space="preserve">3.6.6   </w:t>
      </w:r>
      <w:r w:rsidRPr="1D1FEBEC">
        <w:rPr>
          <w:b/>
          <w:bCs/>
        </w:rPr>
        <w:t>Children at Risk of Child Sexual Exploitation</w:t>
      </w:r>
    </w:p>
    <w:p w:rsidRPr="00DD7649" w:rsidR="002C2F7F" w:rsidP="1D1FEBEC" w:rsidRDefault="002C2F7F" w14:paraId="779F8E76" w14:textId="77777777">
      <w:pPr>
        <w:tabs>
          <w:tab w:val="left" w:pos="-720"/>
          <w:tab w:val="left" w:pos="1260"/>
        </w:tabs>
        <w:ind w:right="-54"/>
      </w:pPr>
    </w:p>
    <w:p w:rsidRPr="0060434A" w:rsidR="002C2F7F" w:rsidP="1D1FEBEC" w:rsidRDefault="1D1FEBEC" w14:paraId="4E359A39" w14:textId="77777777">
      <w:pPr>
        <w:ind w:left="720"/>
      </w:pPr>
      <w:r w:rsidRPr="1D1FEBEC">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1D1FEBEC">
        <w:t>through the use of</w:t>
      </w:r>
      <w:proofErr w:type="gramEnd"/>
      <w:r w:rsidRPr="1D1FEBEC">
        <w:t xml:space="preserve"> technology.</w:t>
      </w:r>
    </w:p>
    <w:p w:rsidRPr="00972C87" w:rsidR="002C2F7F" w:rsidP="1D1FEBEC" w:rsidRDefault="002C2F7F" w14:paraId="7818863E" w14:textId="77777777">
      <w:pPr>
        <w:ind w:left="720"/>
      </w:pPr>
    </w:p>
    <w:p w:rsidRPr="00972C87" w:rsidR="4553805D" w:rsidP="360B73C3" w:rsidRDefault="4553805D" w14:paraId="0FA6F1BE" w14:textId="3012726D">
      <w:pPr>
        <w:ind w:left="720"/>
      </w:pPr>
      <w:r w:rsidRPr="00972C87">
        <w:rPr>
          <w:rFonts w:eastAsia="Arial"/>
        </w:rPr>
        <w:t xml:space="preserve">CSE can be a one-off occurrence or a series of incidents over time and range from opportunistic to complex </w:t>
      </w:r>
      <w:proofErr w:type="spellStart"/>
      <w:r w:rsidRPr="00972C87">
        <w:rPr>
          <w:rFonts w:eastAsia="Arial"/>
        </w:rPr>
        <w:t>organised</w:t>
      </w:r>
      <w:proofErr w:type="spellEnd"/>
      <w:r w:rsidRPr="00972C87">
        <w:rPr>
          <w:rFonts w:eastAsia="Arial"/>
        </w:rPr>
        <w:t xml:space="preserve"> abuse. It can involve force and/or enticement-based methods of compliance and may, or may not, be accompanied by violence or threats of violence.</w:t>
      </w:r>
    </w:p>
    <w:p w:rsidRPr="00972C87" w:rsidR="4553805D" w:rsidP="360B73C3" w:rsidRDefault="4553805D" w14:paraId="040227F4" w14:textId="11F50DB9">
      <w:pPr>
        <w:ind w:left="720"/>
      </w:pPr>
      <w:r w:rsidRPr="00972C87">
        <w:rPr>
          <w:rFonts w:eastAsia="Arial"/>
        </w:rPr>
        <w:t xml:space="preserve"> </w:t>
      </w:r>
    </w:p>
    <w:p w:rsidR="4553805D" w:rsidP="360B73C3" w:rsidRDefault="4553805D" w14:paraId="3DF37D48" w14:textId="0061A981">
      <w:pPr>
        <w:ind w:left="720"/>
      </w:pPr>
      <w:r w:rsidRPr="360B73C3">
        <w:rPr>
          <w:rFonts w:eastAsia="Arial"/>
          <w:color w:val="000000" w:themeColor="text1"/>
        </w:rPr>
        <w:t xml:space="preserve">Potential indicators of sexual exploitation will be addressed within staff training, including raising awareness with staff that some young people who are being sexually exploited do not show any external signs of abuse and may not </w:t>
      </w:r>
      <w:proofErr w:type="spellStart"/>
      <w:r w:rsidRPr="360B73C3">
        <w:rPr>
          <w:rFonts w:eastAsia="Arial"/>
          <w:color w:val="000000" w:themeColor="text1"/>
        </w:rPr>
        <w:t>recognise</w:t>
      </w:r>
      <w:proofErr w:type="spellEnd"/>
      <w:r w:rsidRPr="360B73C3">
        <w:rPr>
          <w:rFonts w:eastAsia="Arial"/>
          <w:color w:val="000000" w:themeColor="text1"/>
        </w:rPr>
        <w:t xml:space="preserve"> it as abuse. Staff will follow the procedures outlined in this policy if concerns of child sexual exploitation arise.</w:t>
      </w:r>
    </w:p>
    <w:p w:rsidR="360B73C3" w:rsidP="360B73C3" w:rsidRDefault="360B73C3" w14:paraId="68EE1427" w14:textId="7EED9E39">
      <w:pPr>
        <w:ind w:left="720"/>
      </w:pPr>
    </w:p>
    <w:p w:rsidRPr="00F018EC" w:rsidR="002C2F7F" w:rsidP="1D1FEBEC" w:rsidRDefault="002C2F7F" w14:paraId="44F69B9A" w14:textId="77777777"/>
    <w:p w:rsidRPr="00F018EC" w:rsidR="002C2F7F" w:rsidP="1D1FEBEC" w:rsidRDefault="1D1FEBEC" w14:paraId="779F9ABD" w14:textId="77777777">
      <w:pPr>
        <w:ind w:left="720"/>
      </w:pPr>
      <w:r w:rsidRPr="1D1FEBEC">
        <w:t xml:space="preserve">The Designated Safeguarding Lead will complete the Safeguarding Children Partnership Board’s </w:t>
      </w:r>
      <w:hyperlink r:id="rId21">
        <w:r w:rsidRPr="1D1FEBEC">
          <w:rPr>
            <w:rStyle w:val="Hyperlink"/>
            <w:color w:val="auto"/>
            <w:u w:val="none"/>
          </w:rPr>
          <w:t>Exploitation (CSE / Criminal/Gangs) Risk Assessment and Management Tool</w:t>
        </w:r>
      </w:hyperlink>
      <w:r w:rsidRPr="1D1FEBEC">
        <w:t xml:space="preserve"> and refer to Social Care if there is a concern that a young person may be at risk of CSE.</w:t>
      </w:r>
    </w:p>
    <w:p w:rsidRPr="0060434A" w:rsidR="0021079A" w:rsidP="1D1FEBEC" w:rsidRDefault="0021079A" w14:paraId="5F07D11E" w14:textId="77777777">
      <w:pPr>
        <w:ind w:left="720"/>
      </w:pPr>
    </w:p>
    <w:p w:rsidRPr="0060434A" w:rsidR="0021079A" w:rsidP="1D1FEBEC" w:rsidRDefault="1D1FEBEC" w14:paraId="44FB0203" w14:textId="00BE6570">
      <w:pPr>
        <w:ind w:left="720"/>
      </w:pPr>
      <w:r w:rsidRPr="1D1FEBEC">
        <w:t xml:space="preserve">The PMH &amp; PCYM </w:t>
      </w:r>
      <w:proofErr w:type="spellStart"/>
      <w:r w:rsidRPr="1D1FEBEC">
        <w:t>recognises</w:t>
      </w:r>
      <w:proofErr w:type="spellEnd"/>
      <w:r w:rsidRPr="1D1FEBEC">
        <w:t xml:space="preserve"> that young people who go missing can be at increased risk of sexual exploitation and has procedures in place to ensure appropriate response to children and young people who go missing, particularly on repeat occasions (see 3.6.4).</w:t>
      </w:r>
    </w:p>
    <w:p w:rsidRPr="0060434A" w:rsidR="0021079A" w:rsidP="1D1FEBEC" w:rsidRDefault="0021079A" w14:paraId="41508A3C" w14:textId="77777777">
      <w:pPr>
        <w:ind w:left="720"/>
      </w:pPr>
    </w:p>
    <w:p w:rsidRPr="0060434A" w:rsidR="002C2F7F" w:rsidP="1D1FEBEC" w:rsidRDefault="003979AB" w14:paraId="345867C2" w14:textId="77777777">
      <w:pPr>
        <w:tabs>
          <w:tab w:val="left" w:pos="-720"/>
          <w:tab w:val="left" w:pos="709"/>
        </w:tabs>
        <w:ind w:right="-54"/>
        <w:rPr>
          <w:b/>
          <w:bCs/>
        </w:rPr>
      </w:pPr>
      <w:r w:rsidRPr="1D1FEBEC">
        <w:t>3.6.7</w:t>
      </w:r>
      <w:r w:rsidRPr="0060434A">
        <w:rPr>
          <w:b/>
          <w:bCs/>
        </w:rPr>
        <w:tab/>
      </w:r>
      <w:r w:rsidRPr="1D1FEBEC" w:rsidR="00B53C5C">
        <w:rPr>
          <w:b/>
          <w:bCs/>
        </w:rPr>
        <w:t xml:space="preserve">Children </w:t>
      </w:r>
      <w:r w:rsidRPr="1D1FEBEC" w:rsidR="00BD7024">
        <w:rPr>
          <w:b/>
          <w:bCs/>
        </w:rPr>
        <w:t>Living with</w:t>
      </w:r>
      <w:r w:rsidRPr="1D1FEBEC" w:rsidR="002C2F7F">
        <w:rPr>
          <w:b/>
          <w:bCs/>
        </w:rPr>
        <w:t xml:space="preserve"> Substance Misusing Parents/Carers</w:t>
      </w:r>
    </w:p>
    <w:p w:rsidRPr="0060434A" w:rsidR="002C2F7F" w:rsidP="1D1FEBEC" w:rsidRDefault="002C2F7F" w14:paraId="43D6B1D6" w14:textId="77777777">
      <w:pPr>
        <w:tabs>
          <w:tab w:val="left" w:pos="-720"/>
          <w:tab w:val="left" w:pos="0"/>
        </w:tabs>
        <w:ind w:left="720" w:right="-54" w:hanging="720"/>
        <w:rPr>
          <w:b/>
          <w:bCs/>
        </w:rPr>
      </w:pPr>
    </w:p>
    <w:p w:rsidRPr="0060434A" w:rsidR="002C2F7F" w:rsidP="1D1FEBEC" w:rsidRDefault="002C2F7F" w14:paraId="2D2ED578" w14:textId="77777777">
      <w:pPr>
        <w:tabs>
          <w:tab w:val="left" w:pos="-720"/>
        </w:tabs>
        <w:ind w:left="720" w:right="-54" w:hanging="720"/>
      </w:pPr>
      <w:r w:rsidRPr="0060434A">
        <w:tab/>
      </w:r>
      <w:r w:rsidRPr="1D1FEBEC">
        <w:t>Misuse of drugs and/or alcohol is strongly associated with Significant Harm to children, especially when combined with other features such as domestic violence.</w:t>
      </w:r>
    </w:p>
    <w:p w:rsidRPr="0060434A" w:rsidR="002C2F7F" w:rsidP="1D1FEBEC" w:rsidRDefault="002C2F7F" w14:paraId="17DBC151" w14:textId="77777777">
      <w:pPr>
        <w:tabs>
          <w:tab w:val="left" w:pos="-720"/>
          <w:tab w:val="left" w:pos="0"/>
        </w:tabs>
        <w:ind w:left="720" w:right="-54" w:hanging="720"/>
      </w:pPr>
    </w:p>
    <w:p w:rsidRPr="0060434A" w:rsidR="002C2F7F" w:rsidP="1D1FEBEC" w:rsidRDefault="1D1FEBEC" w14:paraId="7606BF66" w14:textId="0FE5396D">
      <w:pPr>
        <w:tabs>
          <w:tab w:val="left" w:pos="-720"/>
        </w:tabs>
        <w:ind w:left="720" w:right="-54"/>
      </w:pPr>
      <w:r w:rsidRPr="1D1FEBEC">
        <w:t xml:space="preserve">When the PMH &amp; PCYM receives information about drug and alcohol abuse by a child’s parents/carers they will follow appropriate procedures. </w:t>
      </w:r>
    </w:p>
    <w:p w:rsidRPr="0060434A" w:rsidR="002C2F7F" w:rsidP="1D1FEBEC" w:rsidRDefault="002C2F7F" w14:paraId="6F8BD81B" w14:textId="77777777">
      <w:pPr>
        <w:tabs>
          <w:tab w:val="left" w:pos="-720"/>
        </w:tabs>
        <w:ind w:left="720" w:right="-54" w:hanging="720"/>
      </w:pPr>
    </w:p>
    <w:p w:rsidRPr="0060434A" w:rsidR="002C2F7F" w:rsidP="1D1FEBEC" w:rsidRDefault="1D1FEBEC" w14:paraId="79A63901" w14:textId="77777777">
      <w:pPr>
        <w:tabs>
          <w:tab w:val="left" w:pos="-720"/>
        </w:tabs>
        <w:ind w:left="720" w:right="-54"/>
      </w:pPr>
      <w:r w:rsidRPr="1D1FEBEC">
        <w:t>This is particularly important if the following factors are present:</w:t>
      </w:r>
    </w:p>
    <w:p w:rsidRPr="0060434A" w:rsidR="002C2F7F" w:rsidP="1D1FEBEC" w:rsidRDefault="002C2F7F" w14:paraId="2613E9C1" w14:textId="77777777">
      <w:pPr>
        <w:tabs>
          <w:tab w:val="left" w:pos="-720"/>
          <w:tab w:val="left" w:pos="0"/>
        </w:tabs>
        <w:ind w:left="720" w:right="-54" w:hanging="720"/>
      </w:pPr>
    </w:p>
    <w:p w:rsidRPr="0060434A" w:rsidR="002C2F7F" w:rsidP="1D1FEBEC" w:rsidRDefault="1D1FEBEC" w14:paraId="3FC760D0" w14:textId="77777777">
      <w:pPr>
        <w:numPr>
          <w:ilvl w:val="0"/>
          <w:numId w:val="21"/>
        </w:numPr>
        <w:tabs>
          <w:tab w:val="clear" w:pos="1440"/>
          <w:tab w:val="left" w:pos="-720"/>
          <w:tab w:val="left" w:pos="0"/>
          <w:tab w:val="num" w:pos="1260"/>
        </w:tabs>
        <w:ind w:left="1260" w:right="-54" w:hanging="540"/>
        <w:rPr>
          <w:color w:val="000000" w:themeColor="text1"/>
        </w:rPr>
      </w:pPr>
      <w:r w:rsidRPr="1D1FEBEC">
        <w:t xml:space="preserve">Use of the family resources to finance the parent’s dependency, </w:t>
      </w:r>
      <w:proofErr w:type="spellStart"/>
      <w:r w:rsidRPr="1D1FEBEC">
        <w:t>characterised</w:t>
      </w:r>
      <w:proofErr w:type="spellEnd"/>
      <w:r w:rsidRPr="1D1FEBEC">
        <w:t xml:space="preserve"> by inadequate food, heat and clothing for the </w:t>
      </w:r>
      <w:proofErr w:type="gramStart"/>
      <w:r w:rsidRPr="1D1FEBEC">
        <w:t>children</w:t>
      </w:r>
      <w:proofErr w:type="gramEnd"/>
    </w:p>
    <w:p w:rsidRPr="0060434A" w:rsidR="002C2F7F" w:rsidP="1D1FEBEC" w:rsidRDefault="1D1FEBEC" w14:paraId="735E7A32" w14:textId="77777777">
      <w:pPr>
        <w:numPr>
          <w:ilvl w:val="0"/>
          <w:numId w:val="21"/>
        </w:numPr>
        <w:tabs>
          <w:tab w:val="clear" w:pos="1440"/>
          <w:tab w:val="left" w:pos="-720"/>
          <w:tab w:val="left" w:pos="0"/>
          <w:tab w:val="num" w:pos="1260"/>
        </w:tabs>
        <w:ind w:left="1260" w:right="-54" w:hanging="540"/>
        <w:rPr>
          <w:color w:val="000000" w:themeColor="text1"/>
        </w:rPr>
      </w:pPr>
      <w:r w:rsidRPr="1D1FEBEC">
        <w:t xml:space="preserve">Children exposed to unsuitable caregivers or visitors, </w:t>
      </w:r>
      <w:proofErr w:type="gramStart"/>
      <w:r w:rsidRPr="1D1FEBEC">
        <w:t>e.g.</w:t>
      </w:r>
      <w:proofErr w:type="gramEnd"/>
      <w:r w:rsidRPr="1D1FEBEC">
        <w:t xml:space="preserve"> customers or dealers</w:t>
      </w:r>
    </w:p>
    <w:p w:rsidRPr="0060434A" w:rsidR="002C2F7F" w:rsidP="1D1FEBEC" w:rsidRDefault="1D1FEBEC" w14:paraId="37BBA389" w14:textId="77777777">
      <w:pPr>
        <w:numPr>
          <w:ilvl w:val="0"/>
          <w:numId w:val="21"/>
        </w:numPr>
        <w:tabs>
          <w:tab w:val="clear" w:pos="1440"/>
          <w:tab w:val="left" w:pos="-720"/>
          <w:tab w:val="left" w:pos="0"/>
          <w:tab w:val="num" w:pos="1260"/>
        </w:tabs>
        <w:ind w:left="1260" w:right="-54" w:hanging="540"/>
        <w:rPr>
          <w:color w:val="000000" w:themeColor="text1"/>
        </w:rPr>
      </w:pPr>
      <w:r w:rsidRPr="1D1FEBEC">
        <w:t>The effects of alcohol leading to an inappropriate display of sexual and/or aggressive behaviour</w:t>
      </w:r>
    </w:p>
    <w:p w:rsidRPr="0060434A" w:rsidR="002C2F7F" w:rsidP="1D1FEBEC" w:rsidRDefault="1D1FEBEC" w14:paraId="65941763" w14:textId="77777777">
      <w:pPr>
        <w:numPr>
          <w:ilvl w:val="0"/>
          <w:numId w:val="21"/>
        </w:numPr>
        <w:tabs>
          <w:tab w:val="clear" w:pos="1440"/>
          <w:tab w:val="left" w:pos="-720"/>
          <w:tab w:val="left" w:pos="0"/>
          <w:tab w:val="num" w:pos="1260"/>
        </w:tabs>
        <w:ind w:left="1260" w:right="-54" w:hanging="540"/>
        <w:rPr>
          <w:color w:val="000000" w:themeColor="text1"/>
        </w:rPr>
      </w:pPr>
      <w:r w:rsidRPr="1D1FEBEC">
        <w:t xml:space="preserve">Chaotic drug and alcohol use leading to emotional unavailability, irrational behaviour and reduced parental </w:t>
      </w:r>
      <w:proofErr w:type="gramStart"/>
      <w:r w:rsidRPr="1D1FEBEC">
        <w:t>vigilance</w:t>
      </w:r>
      <w:proofErr w:type="gramEnd"/>
    </w:p>
    <w:p w:rsidRPr="0060434A" w:rsidR="002C2F7F" w:rsidP="1D1FEBEC" w:rsidRDefault="1D1FEBEC" w14:paraId="58941533" w14:textId="77777777">
      <w:pPr>
        <w:numPr>
          <w:ilvl w:val="0"/>
          <w:numId w:val="21"/>
        </w:numPr>
        <w:tabs>
          <w:tab w:val="clear" w:pos="1440"/>
          <w:tab w:val="left" w:pos="-720"/>
          <w:tab w:val="left" w:pos="0"/>
          <w:tab w:val="num" w:pos="1260"/>
        </w:tabs>
        <w:ind w:left="1260" w:right="-54" w:hanging="540"/>
        <w:rPr>
          <w:color w:val="000000" w:themeColor="text1"/>
        </w:rPr>
      </w:pPr>
      <w:r w:rsidRPr="1D1FEBEC">
        <w:t>Disturbed moods as a result of withdrawal symptoms or dependency</w:t>
      </w:r>
    </w:p>
    <w:p w:rsidRPr="0060434A" w:rsidR="002C2F7F" w:rsidP="1D1FEBEC" w:rsidRDefault="1D1FEBEC" w14:paraId="7AEBE97F" w14:textId="77777777">
      <w:pPr>
        <w:numPr>
          <w:ilvl w:val="0"/>
          <w:numId w:val="21"/>
        </w:numPr>
        <w:tabs>
          <w:tab w:val="clear" w:pos="1440"/>
          <w:tab w:val="left" w:pos="-720"/>
          <w:tab w:val="left" w:pos="0"/>
          <w:tab w:val="num" w:pos="1260"/>
        </w:tabs>
        <w:ind w:left="1260" w:right="-54" w:hanging="540"/>
        <w:rPr>
          <w:color w:val="000000" w:themeColor="text1"/>
        </w:rPr>
      </w:pPr>
      <w:r w:rsidRPr="1D1FEBEC">
        <w:t>Unsafe storage of drugs and/or alcohol or injecting equipment</w:t>
      </w:r>
    </w:p>
    <w:p w:rsidRPr="0060434A" w:rsidR="002C2F7F" w:rsidP="1D1FEBEC" w:rsidRDefault="1D1FEBEC" w14:paraId="35172C35" w14:textId="77777777">
      <w:pPr>
        <w:numPr>
          <w:ilvl w:val="0"/>
          <w:numId w:val="21"/>
        </w:numPr>
        <w:tabs>
          <w:tab w:val="clear" w:pos="1440"/>
          <w:tab w:val="left" w:pos="-720"/>
          <w:tab w:val="left" w:pos="0"/>
          <w:tab w:val="num" w:pos="1260"/>
        </w:tabs>
        <w:ind w:left="1260" w:right="-54" w:hanging="540"/>
        <w:rPr>
          <w:color w:val="000000" w:themeColor="text1"/>
        </w:rPr>
      </w:pPr>
      <w:r w:rsidRPr="1D1FEBEC">
        <w:t xml:space="preserve">Drugs and/or alcohol having an adverse impact on the growth and development of the unborn </w:t>
      </w:r>
      <w:proofErr w:type="gramStart"/>
      <w:r w:rsidRPr="1D1FEBEC">
        <w:t>child</w:t>
      </w:r>
      <w:proofErr w:type="gramEnd"/>
    </w:p>
    <w:p w:rsidRPr="0060434A" w:rsidR="003E43F4" w:rsidP="1D1FEBEC" w:rsidRDefault="1D1FEBEC" w14:paraId="29D6B04F" w14:textId="77777777">
      <w:pPr>
        <w:tabs>
          <w:tab w:val="left" w:pos="-720"/>
          <w:tab w:val="left" w:pos="0"/>
        </w:tabs>
        <w:ind w:left="-75" w:right="-54"/>
      </w:pPr>
      <w:r w:rsidRPr="1D1FEBEC">
        <w:t xml:space="preserve"> </w:t>
      </w:r>
    </w:p>
    <w:p w:rsidRPr="0060434A" w:rsidR="003E43F4" w:rsidP="1D1FEBEC" w:rsidRDefault="1D1FEBEC" w14:paraId="3DCD9BBC" w14:textId="77777777">
      <w:pPr>
        <w:tabs>
          <w:tab w:val="left" w:pos="-720"/>
          <w:tab w:val="left" w:pos="0"/>
        </w:tabs>
        <w:ind w:left="-75" w:right="-54"/>
        <w:rPr>
          <w:b/>
          <w:bCs/>
        </w:rPr>
      </w:pPr>
      <w:r w:rsidRPr="1D1FEBEC">
        <w:t>3.6.8</w:t>
      </w:r>
      <w:r w:rsidRPr="1D1FEBEC">
        <w:rPr>
          <w:b/>
          <w:bCs/>
        </w:rPr>
        <w:t xml:space="preserve">   Children Living with Domestic Abuse</w:t>
      </w:r>
    </w:p>
    <w:p w:rsidRPr="0060434A" w:rsidR="003E43F4" w:rsidP="1D1FEBEC" w:rsidRDefault="003E43F4" w14:paraId="1037B8A3" w14:textId="77777777">
      <w:pPr>
        <w:tabs>
          <w:tab w:val="left" w:pos="-720"/>
          <w:tab w:val="left" w:pos="0"/>
        </w:tabs>
        <w:ind w:left="-75" w:right="-54"/>
      </w:pPr>
    </w:p>
    <w:p w:rsidRPr="0060434A" w:rsidR="003E43F4" w:rsidP="1D1FEBEC" w:rsidRDefault="1D1FEBEC" w14:paraId="267D419B" w14:textId="77777777">
      <w:pPr>
        <w:ind w:left="720"/>
      </w:pPr>
      <w:r>
        <w:t xml:space="preserve">Domestic Abuse is defined as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psychological, physical, sexual, financial and emotional. </w:t>
      </w:r>
    </w:p>
    <w:p w:rsidR="360B73C3" w:rsidP="360B73C3" w:rsidRDefault="360B73C3" w14:paraId="3B527178" w14:textId="1E9743EF">
      <w:pPr>
        <w:ind w:left="720"/>
      </w:pPr>
    </w:p>
    <w:p w:rsidRPr="00972C87" w:rsidR="3F711C1B" w:rsidP="360B73C3" w:rsidRDefault="3F711C1B" w14:paraId="0696D533" w14:textId="027ADCE0">
      <w:pPr>
        <w:ind w:left="720"/>
      </w:pPr>
      <w:r w:rsidRPr="00972C87">
        <w:rPr>
          <w:rFonts w:eastAsia="Arial"/>
        </w:rPr>
        <w:t>The Domestic Abuse Act 2021</w:t>
      </w:r>
      <w:r w:rsidR="00972C87">
        <w:rPr>
          <w:rFonts w:eastAsia="Arial"/>
        </w:rPr>
        <w:t>applies to those aged 16 or over and</w:t>
      </w:r>
      <w:r w:rsidRPr="00972C87">
        <w:rPr>
          <w:rFonts w:eastAsia="Arial"/>
        </w:rPr>
        <w:t xml:space="preserve"> introduces the first ever statutory definition of domestic abuse and </w:t>
      </w:r>
      <w:proofErr w:type="spellStart"/>
      <w:r w:rsidRPr="00972C87">
        <w:rPr>
          <w:rFonts w:eastAsia="Arial"/>
        </w:rPr>
        <w:t>recognises</w:t>
      </w:r>
      <w:proofErr w:type="spellEnd"/>
      <w:r w:rsidRPr="00972C87">
        <w:rPr>
          <w:rFonts w:eastAsia="Arial"/>
        </w:rPr>
        <w:t xml:space="preserve"> the impact of domestic abuse on children, as </w:t>
      </w:r>
      <w:r w:rsidRPr="00972C87" w:rsidR="537B50A5">
        <w:rPr>
          <w:rFonts w:eastAsia="Arial"/>
        </w:rPr>
        <w:t xml:space="preserve">victims </w:t>
      </w:r>
      <w:proofErr w:type="gramStart"/>
      <w:r w:rsidRPr="00972C87" w:rsidR="537B50A5">
        <w:rPr>
          <w:rFonts w:eastAsia="Arial"/>
        </w:rPr>
        <w:t>in their own right if</w:t>
      </w:r>
      <w:proofErr w:type="gramEnd"/>
      <w:r w:rsidRPr="00972C87">
        <w:rPr>
          <w:rFonts w:eastAsia="Arial"/>
        </w:rPr>
        <w:t xml:space="preserve"> they see, hear or experience the effects of abuse. </w:t>
      </w:r>
    </w:p>
    <w:p w:rsidRPr="00972C87" w:rsidR="3F711C1B" w:rsidP="360B73C3" w:rsidRDefault="3F711C1B" w14:paraId="5FB4B641" w14:textId="79F1D32D">
      <w:pPr>
        <w:ind w:left="720"/>
      </w:pPr>
      <w:r w:rsidRPr="00972C87">
        <w:rPr>
          <w:rFonts w:eastAsia="Arial"/>
        </w:rPr>
        <w:t xml:space="preserve"> </w:t>
      </w:r>
    </w:p>
    <w:p w:rsidRPr="00972C87" w:rsidR="3F711C1B" w:rsidP="360B73C3" w:rsidRDefault="3F711C1B" w14:paraId="2AC85E1A" w14:textId="52216B67">
      <w:pPr>
        <w:ind w:left="720"/>
      </w:pPr>
      <w:r w:rsidRPr="00972C87">
        <w:rPr>
          <w:rFonts w:eastAsia="Arial"/>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rsidRPr="00972C87" w:rsidR="3F711C1B" w:rsidP="360B73C3" w:rsidRDefault="3F711C1B" w14:paraId="61E4BEA3" w14:textId="3B611B46">
      <w:pPr>
        <w:ind w:left="720"/>
      </w:pPr>
      <w:r w:rsidRPr="00972C87">
        <w:rPr>
          <w:rFonts w:eastAsia="Arial"/>
        </w:rPr>
        <w:t xml:space="preserve"> </w:t>
      </w:r>
    </w:p>
    <w:p w:rsidRPr="00972C87" w:rsidR="3F711C1B" w:rsidP="360B73C3" w:rsidRDefault="3F711C1B" w14:paraId="14B211E8" w14:textId="76D8FE16">
      <w:pPr>
        <w:ind w:left="720"/>
      </w:pPr>
      <w:r w:rsidRPr="00972C87">
        <w:rPr>
          <w:rFonts w:eastAsia="Arial"/>
        </w:rPr>
        <w:t xml:space="preserve">Young people can also experience domestic abuse within their own intimate relationships. This form of </w:t>
      </w:r>
      <w:r w:rsidRPr="00972C87" w:rsidR="677196A8">
        <w:rPr>
          <w:rFonts w:eastAsia="Arial"/>
        </w:rPr>
        <w:t>peer-on-peer</w:t>
      </w:r>
      <w:r w:rsidRPr="00972C87">
        <w:rPr>
          <w:rFonts w:eastAsia="Arial"/>
        </w:rPr>
        <w:t xml:space="preserve"> abuse is sometimes referred to as ‘teenage relationship abuse’. Depending on the age of the young people, this may not be </w:t>
      </w:r>
      <w:proofErr w:type="spellStart"/>
      <w:r w:rsidRPr="00972C87">
        <w:rPr>
          <w:rFonts w:eastAsia="Arial"/>
        </w:rPr>
        <w:t>recognised</w:t>
      </w:r>
      <w:proofErr w:type="spellEnd"/>
      <w:r w:rsidRPr="00972C87">
        <w:rPr>
          <w:rFonts w:eastAsia="Arial"/>
        </w:rPr>
        <w:t xml:space="preserve"> in law under the statutory definition of ‘domestic abuse’ (if one or both parties are under 16).</w:t>
      </w:r>
    </w:p>
    <w:p w:rsidRPr="00972C87" w:rsidR="3F711C1B" w:rsidP="360B73C3" w:rsidRDefault="3F711C1B" w14:paraId="52C627B5" w14:textId="16F052C9">
      <w:pPr>
        <w:ind w:left="720"/>
      </w:pPr>
      <w:r w:rsidRPr="00972C87">
        <w:rPr>
          <w:rFonts w:eastAsia="Arial"/>
        </w:rPr>
        <w:t xml:space="preserve"> </w:t>
      </w:r>
    </w:p>
    <w:p w:rsidRPr="00972C87" w:rsidR="3F711C1B" w:rsidP="360B73C3" w:rsidRDefault="3F711C1B" w14:paraId="769FB177" w14:textId="31D89DEE">
      <w:pPr>
        <w:ind w:left="720"/>
      </w:pPr>
      <w:r w:rsidRPr="00972C87">
        <w:rPr>
          <w:rFonts w:eastAsia="Arial"/>
        </w:rPr>
        <w:t xml:space="preserve"> </w:t>
      </w:r>
    </w:p>
    <w:p w:rsidRPr="00972C87" w:rsidR="3F711C1B" w:rsidP="360B73C3" w:rsidRDefault="3F711C1B" w14:paraId="5E0F414D" w14:textId="299967A1">
      <w:pPr>
        <w:ind w:left="720"/>
      </w:pPr>
      <w:r w:rsidRPr="00972C87">
        <w:rPr>
          <w:rFonts w:eastAsia="Arial"/>
        </w:rPr>
        <w:t xml:space="preserve"> </w:t>
      </w:r>
    </w:p>
    <w:p w:rsidRPr="00972C87" w:rsidR="3F711C1B" w:rsidP="360B73C3" w:rsidRDefault="3F711C1B" w14:paraId="4E2B2470" w14:textId="3237464D">
      <w:pPr>
        <w:ind w:left="720"/>
      </w:pPr>
      <w:r w:rsidRPr="00972C87">
        <w:rPr>
          <w:rFonts w:eastAsia="Arial"/>
        </w:rPr>
        <w:t>Domestic Abuse is defined as any incident or pattern of incidents of controlling, coercive or threatening behaviour, violence or abuse between those aged 16 or over who are ‘personally connected’ regardless of gender or sexuality. This can encompass but is not limited to the following types of abuse: psychological, physical, sexual, financial and emotional, coercive or controlling behaviour.</w:t>
      </w:r>
    </w:p>
    <w:p w:rsidRPr="00972C87" w:rsidR="360B73C3" w:rsidP="360B73C3" w:rsidRDefault="360B73C3" w14:paraId="6F7EFD81" w14:textId="122A7841">
      <w:pPr>
        <w:ind w:left="1440"/>
      </w:pPr>
    </w:p>
    <w:p w:rsidRPr="00972C87" w:rsidR="003E43F4" w:rsidP="1D1FEBEC" w:rsidRDefault="003E43F4" w14:paraId="687C6DE0" w14:textId="77777777">
      <w:pPr>
        <w:ind w:left="720"/>
      </w:pPr>
    </w:p>
    <w:p w:rsidRPr="00972C87" w:rsidR="003E43F4" w:rsidP="1D1FEBEC" w:rsidRDefault="1D1FEBEC" w14:paraId="60EB315F" w14:textId="55B61E66">
      <w:pPr>
        <w:ind w:left="720"/>
      </w:pPr>
      <w:r w:rsidRPr="00972C87">
        <w:t xml:space="preserve">The PMH &amp; PCYM </w:t>
      </w:r>
      <w:proofErr w:type="spellStart"/>
      <w:r w:rsidRPr="00972C87">
        <w:t>recognises</w:t>
      </w:r>
      <w:proofErr w:type="spellEnd"/>
      <w:r w:rsidRPr="00972C87">
        <w:t xml:space="preserve"> that where there is Domestic Abuse in a family, the children/young people will always be affected; the longer the violence continues, the greater the risk of significant and enduring harm, which they may carry with them into their adult life and relationships. Domestic Abuse can also affect children in their personal relationships as well as in the context of home life. </w:t>
      </w:r>
    </w:p>
    <w:p w:rsidRPr="00972C87" w:rsidR="003E43F4" w:rsidP="1D1FEBEC" w:rsidRDefault="003E43F4" w14:paraId="5B2F9378" w14:textId="77777777">
      <w:pPr>
        <w:pStyle w:val="ListParagraph"/>
      </w:pPr>
    </w:p>
    <w:p w:rsidRPr="00972C87" w:rsidR="003E43F4" w:rsidP="1D1FEBEC" w:rsidRDefault="1D1FEBEC" w14:paraId="1E41B7B5" w14:textId="68EF6207">
      <w:pPr>
        <w:ind w:left="720"/>
      </w:pPr>
      <w:r w:rsidRPr="00972C87">
        <w:t>Staff will follow the procedures outlined in this policy if concerns of Domestic Abuse arise. The PMH &amp; PCYM will vigilantly monitor the welfare of children living in domestic abuse households, offer support to them and contribute to any Multi-Agency Risk Assessment Conference (MARAC) safety plan as required.</w:t>
      </w:r>
    </w:p>
    <w:p w:rsidRPr="00972C87" w:rsidR="002D2AD4" w:rsidP="1D1FEBEC" w:rsidRDefault="002D2AD4" w14:paraId="58E6DD4E" w14:textId="77777777">
      <w:pPr>
        <w:ind w:left="720"/>
      </w:pPr>
    </w:p>
    <w:p w:rsidRPr="00972C87" w:rsidR="002D2AD4" w:rsidP="1D1FEBEC" w:rsidRDefault="1D1FEBEC" w14:paraId="01320C2F" w14:textId="31FDDAF0">
      <w:pPr>
        <w:ind w:left="709"/>
      </w:pPr>
      <w:r w:rsidRPr="00972C87">
        <w:t xml:space="preserve">At PMH &amp; PCYM we are working in partnership with </w:t>
      </w:r>
      <w:proofErr w:type="spellStart"/>
      <w:r w:rsidRPr="00972C87">
        <w:t>Cambridgeshire</w:t>
      </w:r>
      <w:proofErr w:type="spellEnd"/>
      <w:r w:rsidRPr="00972C87">
        <w:t xml:space="preserve"> Police and Peterborough City Council to identify and provide appropriate support to pupils who have experienced domestic abuse in their home; this scheme is called Operation Encompass.  </w:t>
      </w:r>
    </w:p>
    <w:p w:rsidRPr="00972C87" w:rsidR="002D2AD4" w:rsidP="1D1FEBEC" w:rsidRDefault="002D2AD4" w14:paraId="7D3BEE8F" w14:textId="77777777">
      <w:pPr>
        <w:ind w:left="709"/>
      </w:pPr>
    </w:p>
    <w:p w:rsidRPr="00972C87" w:rsidR="002D2AD4" w:rsidP="1D1FEBEC" w:rsidRDefault="1D1FEBEC" w14:paraId="1FA5CD59" w14:textId="77777777">
      <w:pPr>
        <w:ind w:left="709"/>
      </w:pPr>
      <w:r w:rsidRPr="00972C87">
        <w:t xml:space="preserve">In order to achieve this, </w:t>
      </w:r>
      <w:proofErr w:type="spellStart"/>
      <w:r w:rsidRPr="00972C87">
        <w:t>Cambridgeshire’s</w:t>
      </w:r>
      <w:proofErr w:type="spellEnd"/>
      <w:r w:rsidRPr="00972C87">
        <w:t xml:space="preserve"> Education Safeguarding Team will share police information of all domestic incidents, where one of our pupils has been present, with the Designated Safeguarding Lead(s) (DSL)/Domestic Abuse (DA) Lead. </w:t>
      </w:r>
    </w:p>
    <w:p w:rsidRPr="00972C87" w:rsidR="002D2AD4" w:rsidP="1D1FEBEC" w:rsidRDefault="002D2AD4" w14:paraId="3B88899E" w14:textId="77777777">
      <w:pPr>
        <w:ind w:left="709"/>
      </w:pPr>
    </w:p>
    <w:p w:rsidRPr="00972C87" w:rsidR="002D2AD4" w:rsidP="1D1FEBEC" w:rsidRDefault="1D1FEBEC" w14:paraId="1B662736" w14:textId="6882E36C">
      <w:pPr>
        <w:ind w:left="709"/>
      </w:pPr>
      <w:r w:rsidRPr="00972C87">
        <w:t xml:space="preserve">On receipt of any information, the DSL/DA Lead will decide on the appropriate support the child may require. </w:t>
      </w:r>
      <w:r w:rsidRPr="00972C87">
        <w:rPr>
          <w:rStyle w:val="A1"/>
          <w:rFonts w:cs="Arial"/>
          <w:color w:val="auto"/>
          <w:sz w:val="24"/>
          <w:szCs w:val="24"/>
        </w:rPr>
        <w:t xml:space="preserve">The Operation Encompass information is stored in line with all other confidential safeguarding and child protection information. </w:t>
      </w:r>
      <w:r w:rsidRPr="00972C87">
        <w:t>All information sharing and resulting actions will be undertaken in accordance with the ‘</w:t>
      </w:r>
      <w:proofErr w:type="spellStart"/>
      <w:r w:rsidRPr="00972C87">
        <w:t>Cambridgeshire</w:t>
      </w:r>
      <w:proofErr w:type="spellEnd"/>
      <w:r w:rsidRPr="00972C87">
        <w:t xml:space="preserve"> and Peterborough</w:t>
      </w:r>
      <w:r w:rsidRPr="00972C87">
        <w:rPr>
          <w:i/>
          <w:iCs/>
        </w:rPr>
        <w:t xml:space="preserve"> Joint Agency Protocol for Domestic Abuse – Notifications to PMH &amp; PCYMs, Colleges and Early Years </w:t>
      </w:r>
      <w:proofErr w:type="gramStart"/>
      <w:r w:rsidRPr="00972C87">
        <w:rPr>
          <w:i/>
          <w:iCs/>
        </w:rPr>
        <w:t>settings</w:t>
      </w:r>
      <w:r w:rsidRPr="00972C87">
        <w:t>’</w:t>
      </w:r>
      <w:proofErr w:type="gramEnd"/>
      <w:r w:rsidRPr="00972C87">
        <w:t xml:space="preserve">. </w:t>
      </w:r>
    </w:p>
    <w:p w:rsidRPr="00972C87" w:rsidR="002D2AD4" w:rsidP="1D1FEBEC" w:rsidRDefault="002D2AD4" w14:paraId="69E2BB2B" w14:textId="77777777">
      <w:pPr>
        <w:ind w:left="720"/>
      </w:pPr>
    </w:p>
    <w:p w:rsidRPr="00972C87" w:rsidR="004A31D7" w:rsidP="1D1FEBEC" w:rsidRDefault="004A31D7" w14:paraId="57C0D796" w14:textId="77777777">
      <w:pPr>
        <w:ind w:left="720"/>
      </w:pPr>
    </w:p>
    <w:p w:rsidRPr="00972C87" w:rsidR="003E43F4" w:rsidP="360B73C3" w:rsidRDefault="1D1FEBEC" w14:paraId="55E5DFDD" w14:textId="007B8E1A">
      <w:pPr>
        <w:numPr>
          <w:ilvl w:val="2"/>
          <w:numId w:val="43"/>
        </w:numPr>
        <w:rPr>
          <w:rFonts w:eastAsia="Arial"/>
          <w:b/>
          <w:bCs/>
        </w:rPr>
      </w:pPr>
      <w:r w:rsidRPr="00972C87">
        <w:rPr>
          <w:b/>
          <w:bCs/>
        </w:rPr>
        <w:t>Children at risk of ‘</w:t>
      </w:r>
      <w:proofErr w:type="spellStart"/>
      <w:r w:rsidRPr="00972C87">
        <w:rPr>
          <w:b/>
          <w:bCs/>
        </w:rPr>
        <w:t>Honour</w:t>
      </w:r>
      <w:proofErr w:type="spellEnd"/>
      <w:r w:rsidRPr="00972C87">
        <w:rPr>
          <w:b/>
          <w:bCs/>
        </w:rPr>
        <w:t xml:space="preserve">- Based’ </w:t>
      </w:r>
      <w:r w:rsidRPr="00972C87" w:rsidR="45D7B27F">
        <w:rPr>
          <w:rFonts w:eastAsia="Arial"/>
          <w:b/>
          <w:bCs/>
        </w:rPr>
        <w:t>Abuse</w:t>
      </w:r>
      <w:r w:rsidRPr="00972C87">
        <w:rPr>
          <w:b/>
          <w:bCs/>
        </w:rPr>
        <w:t xml:space="preserve"> including Female Genital Mutilation</w:t>
      </w:r>
    </w:p>
    <w:p w:rsidRPr="00972C87" w:rsidR="003E43F4" w:rsidP="1D1FEBEC" w:rsidRDefault="003E43F4" w14:paraId="0D142F6F" w14:textId="77777777">
      <w:pPr>
        <w:rPr>
          <w:b/>
          <w:bCs/>
        </w:rPr>
      </w:pPr>
    </w:p>
    <w:p w:rsidRPr="00972C87" w:rsidR="003E43F4" w:rsidP="360B73C3" w:rsidRDefault="1D1FEBEC" w14:paraId="7C1D7A23" w14:textId="43117624">
      <w:r w:rsidRPr="00972C87">
        <w:t>So called ‘</w:t>
      </w:r>
      <w:proofErr w:type="spellStart"/>
      <w:r w:rsidRPr="00972C87">
        <w:t>honour</w:t>
      </w:r>
      <w:proofErr w:type="spellEnd"/>
      <w:r w:rsidRPr="00972C87">
        <w:t xml:space="preserve">-based’ </w:t>
      </w:r>
      <w:r w:rsidRPr="00972C87" w:rsidR="7E16014C">
        <w:rPr>
          <w:rFonts w:eastAsia="Arial"/>
          <w:b/>
          <w:bCs/>
        </w:rPr>
        <w:t>Abuse (HBA)</w:t>
      </w:r>
    </w:p>
    <w:p w:rsidR="003E43F4" w:rsidP="360B73C3" w:rsidRDefault="1D1FEBEC" w14:paraId="49F7A277" w14:textId="3E782E9A">
      <w:pPr>
        <w:ind w:left="720"/>
      </w:pPr>
      <w:r w:rsidRPr="00972C87">
        <w:t xml:space="preserve"> encompasses incidents which have been committed to protect or defend the </w:t>
      </w:r>
      <w:proofErr w:type="spellStart"/>
      <w:r w:rsidRPr="00972C87">
        <w:t>honour</w:t>
      </w:r>
      <w:proofErr w:type="spellEnd"/>
      <w:r w:rsidRPr="00972C87">
        <w:t xml:space="preserve"> of the family and/or community, including breast ironing, female genital mutilation (FGM) and forced marriage. The PMH &amp; PCYM takes these concerns seriously and staff are made aware of the possible signs </w:t>
      </w:r>
      <w:r>
        <w:t xml:space="preserve">and indicators that may alert them to the possibility of </w:t>
      </w:r>
      <w:r w:rsidRPr="360B73C3">
        <w:rPr>
          <w:color w:val="0070C0"/>
        </w:rPr>
        <w:t>HB</w:t>
      </w:r>
      <w:r w:rsidRPr="360B73C3" w:rsidR="78339D0A">
        <w:rPr>
          <w:color w:val="0070C0"/>
        </w:rPr>
        <w:t>A</w:t>
      </w:r>
      <w:r>
        <w:t xml:space="preserve"> through training. Staff are required to treat all forms of </w:t>
      </w:r>
      <w:r w:rsidRPr="360B73C3" w:rsidR="7797F8B0">
        <w:rPr>
          <w:color w:val="0070C0"/>
        </w:rPr>
        <w:t>HBA</w:t>
      </w:r>
      <w:r>
        <w:t xml:space="preserve"> as abuse and follow the procedures outlined in this policy. </w:t>
      </w:r>
    </w:p>
    <w:p w:rsidR="00972C87" w:rsidP="360B73C3" w:rsidRDefault="00972C87" w14:paraId="23A0B0C0" w14:textId="66A98852">
      <w:pPr>
        <w:ind w:left="720"/>
      </w:pPr>
    </w:p>
    <w:p w:rsidR="00972C87" w:rsidP="360B73C3" w:rsidRDefault="00972C87" w14:paraId="10DF9213" w14:textId="104B8C59">
      <w:pPr>
        <w:ind w:left="720"/>
      </w:pPr>
      <w:r>
        <w:t>The new Marriage and Civil Partnership (Minimum Age) Act 2023 bans marriage for 16 and 17-year-olds, who no longer will be allowed to marry or enter a civil partnership, even if they have parental consent, as they legal age of marriage rises to 18.</w:t>
      </w:r>
    </w:p>
    <w:p w:rsidR="00972C87" w:rsidP="360B73C3" w:rsidRDefault="00972C87" w14:paraId="3D53DDCA" w14:textId="557075B5">
      <w:pPr>
        <w:ind w:left="720"/>
      </w:pPr>
    </w:p>
    <w:p w:rsidR="00972C87" w:rsidP="360B73C3" w:rsidRDefault="00972C87" w14:paraId="56608D19" w14:textId="2582403E">
      <w:pPr>
        <w:ind w:left="720"/>
      </w:pPr>
      <w:r>
        <w:t xml:space="preserve">It is now illegal and a criminal offence to exploit vulnerable children by arranging for them to marry, under any circumstances </w:t>
      </w:r>
      <w:proofErr w:type="gramStart"/>
      <w:r>
        <w:t>whether or not</w:t>
      </w:r>
      <w:proofErr w:type="gramEnd"/>
      <w:r>
        <w:t xml:space="preserve"> force is used.</w:t>
      </w:r>
    </w:p>
    <w:p w:rsidRPr="0060434A" w:rsidR="00972C87" w:rsidP="360B73C3" w:rsidRDefault="00972C87" w14:paraId="059CDA31" w14:textId="77777777">
      <w:pPr>
        <w:ind w:left="720"/>
      </w:pPr>
    </w:p>
    <w:p w:rsidRPr="0060434A" w:rsidR="003E43F4" w:rsidP="1D1FEBEC" w:rsidRDefault="1D1FEBEC" w14:paraId="0A6959E7" w14:textId="77777777">
      <w:pPr>
        <w:ind w:left="720"/>
      </w:pPr>
      <w:r w:rsidRPr="1D1FEBEC">
        <w:t xml:space="preserve"> </w:t>
      </w:r>
    </w:p>
    <w:p w:rsidRPr="0060434A" w:rsidR="00AD78D5" w:rsidP="1D1FEBEC" w:rsidRDefault="1D1FEBEC" w14:paraId="36C0B794" w14:textId="77777777">
      <w:pPr>
        <w:ind w:left="720"/>
      </w:pPr>
      <w:r w:rsidRPr="1D1FEBEC">
        <w:t xml:space="preserve">FGM is a procedure involving the partial or total removal of the external female genitalia or other injury to the female genital organs. FGM is illegal in the UK. Any indication that a child is at risk of FGM, where FGM is suspected, or where the woman is under 18, will be dealt with under the child protection procedures outlined in this policy. Staff will report concerns to the DSL, who will make appropriate and timely referrals to social care. In these cases, parents will not be informed before seeking advice and the case will still be referred to social care even if it is against the pupil’s wishes. </w:t>
      </w:r>
    </w:p>
    <w:p w:rsidRPr="0060434A" w:rsidR="00AD78D5" w:rsidP="1D1FEBEC" w:rsidRDefault="00AD78D5" w14:paraId="4475AD14" w14:textId="77777777">
      <w:pPr>
        <w:ind w:left="720"/>
      </w:pPr>
    </w:p>
    <w:p w:rsidRPr="0060434A" w:rsidR="003E43F4" w:rsidP="1D1FEBEC" w:rsidRDefault="1D1FEBEC" w14:paraId="71EACF34" w14:textId="77777777">
      <w:pPr>
        <w:pStyle w:val="ListParagraph"/>
      </w:pPr>
      <w:r w:rsidRPr="1D1FEBEC">
        <w:t xml:space="preserve">In accordance with the Female Genital Mutilation Act, it is a statutory duty for teachers in England and Wales to report ‘known’ cases of FGM in under-18s which they identify in the course of their professional work to the police. Teachers should still consider and discuss any such case with the DSL and involve social care as appropriate, but the teacher will personally report to the police that an act of FGM appears to have been carried out.  </w:t>
      </w:r>
    </w:p>
    <w:p w:rsidRPr="0060434A" w:rsidR="003E43F4" w:rsidP="1D1FEBEC" w:rsidRDefault="003E43F4" w14:paraId="120C4E94" w14:textId="77777777">
      <w:pPr>
        <w:ind w:left="709" w:hanging="709"/>
      </w:pPr>
    </w:p>
    <w:p w:rsidRPr="0060434A" w:rsidR="003E43F4" w:rsidP="1D1FEBEC" w:rsidRDefault="1D1FEBEC" w14:paraId="428B5378" w14:textId="77777777">
      <w:pPr>
        <w:numPr>
          <w:ilvl w:val="2"/>
          <w:numId w:val="43"/>
        </w:numPr>
        <w:rPr>
          <w:b/>
          <w:bCs/>
          <w:color w:val="000000" w:themeColor="text1"/>
        </w:rPr>
      </w:pPr>
      <w:r w:rsidRPr="360B73C3">
        <w:rPr>
          <w:b/>
          <w:bCs/>
        </w:rPr>
        <w:t xml:space="preserve">Children who have returned home to their family from </w:t>
      </w:r>
      <w:proofErr w:type="gramStart"/>
      <w:r w:rsidRPr="360B73C3">
        <w:rPr>
          <w:b/>
          <w:bCs/>
        </w:rPr>
        <w:t>care</w:t>
      </w:r>
      <w:proofErr w:type="gramEnd"/>
    </w:p>
    <w:p w:rsidRPr="0060434A" w:rsidR="00CF7D58" w:rsidP="1D1FEBEC" w:rsidRDefault="00CF7D58" w14:paraId="42AFC42D" w14:textId="77777777">
      <w:pPr>
        <w:tabs>
          <w:tab w:val="left" w:pos="-720"/>
        </w:tabs>
        <w:ind w:left="525" w:right="-54"/>
      </w:pPr>
    </w:p>
    <w:p w:rsidRPr="0060434A" w:rsidR="00CF7D58" w:rsidP="1D1FEBEC" w:rsidRDefault="1D1FEBEC" w14:paraId="421E25FB" w14:textId="0309F487">
      <w:pPr>
        <w:tabs>
          <w:tab w:val="left" w:pos="-720"/>
        </w:tabs>
        <w:ind w:left="720" w:right="-54"/>
      </w:pPr>
      <w:r w:rsidRPr="1D1FEBEC">
        <w:t xml:space="preserve">The PMH &amp; PCYM </w:t>
      </w:r>
      <w:proofErr w:type="spellStart"/>
      <w:r w:rsidRPr="1D1FEBEC">
        <w:t>recognises</w:t>
      </w:r>
      <w:proofErr w:type="spellEnd"/>
      <w:r w:rsidRPr="1D1FEBEC">
        <w:t xml:space="preserve"> that a previously looked after child potentially remains vulnerable. PMH &amp; PCYM will vigilantly monitor the welfare of previously looked after children, keep records and notify Social Care as soon as there is a recurrence of a concern in accordance with the </w:t>
      </w:r>
      <w:proofErr w:type="spellStart"/>
      <w:r w:rsidRPr="1D1FEBEC">
        <w:t>Cambridgeshire</w:t>
      </w:r>
      <w:proofErr w:type="spellEnd"/>
      <w:r w:rsidRPr="1D1FEBEC">
        <w:t xml:space="preserve"> and Peterborough Safeguarding Children Partnership Board ‘</w:t>
      </w:r>
      <w:r w:rsidR="00972C87">
        <w:t>Multi-</w:t>
      </w:r>
      <w:r w:rsidRPr="1D1FEBEC">
        <w:t>Agency Procedures.’</w:t>
      </w:r>
    </w:p>
    <w:p w:rsidRPr="0060434A" w:rsidR="00CF7D58" w:rsidP="1D1FEBEC" w:rsidRDefault="00CF7D58" w14:paraId="271CA723" w14:textId="77777777">
      <w:pPr>
        <w:ind w:left="525"/>
        <w:rPr>
          <w:b/>
          <w:bCs/>
        </w:rPr>
      </w:pPr>
    </w:p>
    <w:p w:rsidRPr="0060434A" w:rsidR="00BA410B" w:rsidP="1D1FEBEC" w:rsidRDefault="1D1FEBEC" w14:paraId="2FB5DC4E" w14:textId="77777777">
      <w:pPr>
        <w:numPr>
          <w:ilvl w:val="2"/>
          <w:numId w:val="43"/>
        </w:numPr>
        <w:rPr>
          <w:b/>
          <w:bCs/>
          <w:color w:val="000000" w:themeColor="text1"/>
        </w:rPr>
      </w:pPr>
      <w:r w:rsidRPr="360B73C3">
        <w:rPr>
          <w:b/>
          <w:bCs/>
        </w:rPr>
        <w:t xml:space="preserve">Children showing signs of Abuse and/or </w:t>
      </w:r>
      <w:proofErr w:type="gramStart"/>
      <w:r w:rsidRPr="360B73C3">
        <w:rPr>
          <w:b/>
          <w:bCs/>
        </w:rPr>
        <w:t>Neglect</w:t>
      </w:r>
      <w:proofErr w:type="gramEnd"/>
    </w:p>
    <w:p w:rsidRPr="0060434A" w:rsidR="00BA6628" w:rsidP="1D1FEBEC" w:rsidRDefault="00BA6628" w14:paraId="75FBE423" w14:textId="77777777">
      <w:pPr>
        <w:ind w:left="525"/>
        <w:rPr>
          <w:b/>
          <w:bCs/>
        </w:rPr>
      </w:pPr>
    </w:p>
    <w:p w:rsidRPr="0060434A" w:rsidR="00BA6628" w:rsidP="1D1FEBEC" w:rsidRDefault="1D1FEBEC" w14:paraId="5052B2D6" w14:textId="13297FF7">
      <w:pPr>
        <w:ind w:left="720"/>
      </w:pPr>
      <w:r w:rsidRPr="1D1FEBEC">
        <w:t xml:space="preserve">PMH &amp; PCYM </w:t>
      </w:r>
      <w:proofErr w:type="spellStart"/>
      <w:r w:rsidRPr="1D1FEBEC">
        <w:t>recognise</w:t>
      </w:r>
      <w:proofErr w:type="spellEnd"/>
      <w:r w:rsidRPr="1D1FEBEC">
        <w:t xml:space="preserve"> that experiencing abuse or neglect may have an adverse impact on those children which may last into adulthood without appropriate intervention and support. PMH &amp; PCYM may be the only stable, secure and predictable element in the lives of children at risk. Children who have experienced abuse or neglect may display this through their own behaviour, which may be challenging and defiant or passive and withdrawn. We </w:t>
      </w:r>
      <w:proofErr w:type="spellStart"/>
      <w:r w:rsidRPr="1D1FEBEC">
        <w:t>recognise</w:t>
      </w:r>
      <w:proofErr w:type="spellEnd"/>
      <w:r w:rsidRPr="1D1FEBEC">
        <w:t xml:space="preserve"> that children may develop abusive </w:t>
      </w:r>
      <w:proofErr w:type="spellStart"/>
      <w:r w:rsidRPr="1D1FEBEC">
        <w:t>behaviours</w:t>
      </w:r>
      <w:proofErr w:type="spellEnd"/>
      <w:r w:rsidRPr="1D1FEBEC">
        <w:t xml:space="preserve"> and that these children may need to be referred on for appropriate support and intervention.  </w:t>
      </w:r>
    </w:p>
    <w:p w:rsidRPr="0060434A" w:rsidR="00507A64" w:rsidP="1D1FEBEC" w:rsidRDefault="00507A64" w14:paraId="2D3F0BEC" w14:textId="77777777">
      <w:pPr>
        <w:ind w:left="720"/>
      </w:pPr>
    </w:p>
    <w:p w:rsidRPr="0060434A" w:rsidR="00507A64" w:rsidP="1D1FEBEC" w:rsidRDefault="1D1FEBEC" w14:paraId="4EDAA6DF" w14:textId="38BF63CA">
      <w:pPr>
        <w:ind w:left="720"/>
      </w:pPr>
      <w:r w:rsidRPr="1D1FEBEC">
        <w:t xml:space="preserve">PMH &amp; PCYM will provide training for staff to ensure that they have the skills to identify and report cases, or suspected cases, of abuse in accordance with the procedures outlined in this policy. The definitions of the four categories of abuse are attached (see Appendix A).  </w:t>
      </w:r>
    </w:p>
    <w:p w:rsidRPr="0060434A" w:rsidR="00A24162" w:rsidP="1D1FEBEC" w:rsidRDefault="00A24162" w14:paraId="75CF4315" w14:textId="77777777">
      <w:pPr>
        <w:ind w:left="720"/>
        <w:rPr>
          <w:b/>
          <w:bCs/>
        </w:rPr>
      </w:pPr>
    </w:p>
    <w:p w:rsidRPr="0060434A" w:rsidR="00BA410B" w:rsidP="1D1FEBEC" w:rsidRDefault="1D1FEBEC" w14:paraId="7C1A006C" w14:textId="77777777">
      <w:pPr>
        <w:numPr>
          <w:ilvl w:val="2"/>
          <w:numId w:val="43"/>
        </w:numPr>
        <w:rPr>
          <w:b/>
          <w:bCs/>
          <w:color w:val="000000" w:themeColor="text1"/>
        </w:rPr>
      </w:pPr>
      <w:r w:rsidRPr="360B73C3">
        <w:rPr>
          <w:b/>
          <w:bCs/>
        </w:rPr>
        <w:t xml:space="preserve">Children at Risk of </w:t>
      </w:r>
      <w:proofErr w:type="spellStart"/>
      <w:r w:rsidRPr="360B73C3">
        <w:rPr>
          <w:b/>
          <w:bCs/>
        </w:rPr>
        <w:t>Radicalisation</w:t>
      </w:r>
      <w:proofErr w:type="spellEnd"/>
    </w:p>
    <w:p w:rsidRPr="0060434A" w:rsidR="00CF7D58" w:rsidP="1D1FEBEC" w:rsidRDefault="00CF7D58" w14:paraId="3CB648E9" w14:textId="77777777">
      <w:pPr>
        <w:rPr>
          <w:b/>
          <w:bCs/>
        </w:rPr>
      </w:pPr>
    </w:p>
    <w:p w:rsidRPr="00972C87" w:rsidR="3EABE6E9" w:rsidP="360B73C3" w:rsidRDefault="3EABE6E9" w14:paraId="69D4526A" w14:textId="22B56A8C">
      <w:pPr>
        <w:ind w:left="720"/>
      </w:pPr>
      <w:r w:rsidRPr="00972C87">
        <w:rPr>
          <w:rFonts w:eastAsia="Arial"/>
        </w:rPr>
        <w:t xml:space="preserve">Children are </w:t>
      </w:r>
      <w:r w:rsidR="00972C87">
        <w:rPr>
          <w:rFonts w:eastAsia="Arial"/>
        </w:rPr>
        <w:t xml:space="preserve">susceptible </w:t>
      </w:r>
      <w:r w:rsidRPr="00972C87">
        <w:rPr>
          <w:rFonts w:eastAsia="Arial"/>
        </w:rPr>
        <w:t xml:space="preserve">to extremist ideology and </w:t>
      </w:r>
      <w:proofErr w:type="spellStart"/>
      <w:r w:rsidRPr="00972C87">
        <w:rPr>
          <w:rFonts w:eastAsia="Arial"/>
        </w:rPr>
        <w:t>radicalisation</w:t>
      </w:r>
      <w:proofErr w:type="spellEnd"/>
      <w:r w:rsidRPr="00972C87">
        <w:rPr>
          <w:rFonts w:eastAsia="Arial"/>
        </w:rPr>
        <w:t xml:space="preserve">. </w:t>
      </w:r>
      <w:proofErr w:type="gramStart"/>
      <w:r w:rsidRPr="00972C87">
        <w:rPr>
          <w:rFonts w:eastAsia="Arial"/>
        </w:rPr>
        <w:t>Similar to</w:t>
      </w:r>
      <w:proofErr w:type="gramEnd"/>
      <w:r w:rsidRPr="00972C87">
        <w:rPr>
          <w:rFonts w:eastAsia="Arial"/>
        </w:rPr>
        <w:t xml:space="preserve"> protecting children from other forms of harms and abuse, protecting children from this risk should be a part of a schools’ or colleges’ safeguarding approach.</w:t>
      </w:r>
    </w:p>
    <w:p w:rsidRPr="00972C87" w:rsidR="3EABE6E9" w:rsidP="360B73C3" w:rsidRDefault="3EABE6E9" w14:paraId="7E6F7828" w14:textId="1ADBBD0F">
      <w:pPr>
        <w:ind w:left="720"/>
      </w:pPr>
      <w:r w:rsidRPr="00972C87">
        <w:rPr>
          <w:rFonts w:eastAsia="Arial"/>
        </w:rPr>
        <w:t xml:space="preserve"> </w:t>
      </w:r>
    </w:p>
    <w:p w:rsidRPr="00972C87" w:rsidR="3EABE6E9" w:rsidP="360B73C3" w:rsidRDefault="3EABE6E9" w14:paraId="6FC2ABEE" w14:textId="5AAA756D">
      <w:pPr>
        <w:ind w:left="720"/>
      </w:pPr>
      <w:r w:rsidRPr="00972C87">
        <w:rPr>
          <w:rFonts w:eastAsia="Arial"/>
        </w:rPr>
        <w:t xml:space="preserve">The governing body will ensure that the DSL has undertaken Prevent awareness training and that all staff receive training about the Prevent Duty. </w:t>
      </w:r>
    </w:p>
    <w:p w:rsidRPr="00972C87" w:rsidR="3EABE6E9" w:rsidP="360B73C3" w:rsidRDefault="3EABE6E9" w14:paraId="5528319A" w14:textId="0F13FD6D">
      <w:pPr>
        <w:ind w:left="720"/>
      </w:pPr>
      <w:r w:rsidRPr="00972C87">
        <w:rPr>
          <w:rFonts w:eastAsia="Arial"/>
        </w:rPr>
        <w:t xml:space="preserve"> </w:t>
      </w:r>
    </w:p>
    <w:p w:rsidRPr="00972C87" w:rsidR="3EABE6E9" w:rsidP="360B73C3" w:rsidRDefault="3EABE6E9" w14:paraId="7BEA8910" w14:textId="5C107DE4">
      <w:pPr>
        <w:ind w:left="720"/>
      </w:pPr>
      <w:r w:rsidRPr="00972C87">
        <w:rPr>
          <w:rFonts w:eastAsia="Arial"/>
        </w:rPr>
        <w:t xml:space="preserve">Staff are required to be </w:t>
      </w:r>
      <w:proofErr w:type="gramStart"/>
      <w:r w:rsidRPr="00972C87">
        <w:rPr>
          <w:rFonts w:eastAsia="Arial"/>
        </w:rPr>
        <w:t>alert</w:t>
      </w:r>
      <w:proofErr w:type="gramEnd"/>
      <w:r w:rsidRPr="00972C87">
        <w:rPr>
          <w:rFonts w:eastAsia="Arial"/>
        </w:rPr>
        <w:t xml:space="preserve"> to changes in children’s behavior which could indicate they need help or protection. Concerns that a child is at risk of </w:t>
      </w:r>
      <w:proofErr w:type="spellStart"/>
      <w:r w:rsidRPr="00972C87">
        <w:rPr>
          <w:rFonts w:eastAsia="Arial"/>
        </w:rPr>
        <w:t>radicalisation</w:t>
      </w:r>
      <w:proofErr w:type="spellEnd"/>
      <w:r w:rsidRPr="00972C87">
        <w:rPr>
          <w:rFonts w:eastAsia="Arial"/>
        </w:rPr>
        <w:t xml:space="preserve"> are referred to the DSL in the usual way. </w:t>
      </w:r>
    </w:p>
    <w:p w:rsidRPr="00972C87" w:rsidR="360B73C3" w:rsidP="360B73C3" w:rsidRDefault="360B73C3" w14:paraId="19F3AB4B" w14:textId="4D916EA0">
      <w:pPr>
        <w:ind w:left="720"/>
        <w:rPr>
          <w:rFonts w:eastAsia="Arial"/>
        </w:rPr>
      </w:pPr>
    </w:p>
    <w:p w:rsidRPr="00972C87" w:rsidR="3EABE6E9" w:rsidP="360B73C3" w:rsidRDefault="3EABE6E9" w14:paraId="554ADB64" w14:textId="23483D45">
      <w:pPr>
        <w:ind w:left="720"/>
      </w:pPr>
      <w:r w:rsidRPr="00972C87">
        <w:rPr>
          <w:rFonts w:eastAsia="Arial"/>
        </w:rPr>
        <w:t>PMH/PCYM’s designated safeguarding lead (and any deputies) should be aware of local procedures for making a Prevent referral.</w:t>
      </w:r>
    </w:p>
    <w:p w:rsidRPr="00972C87" w:rsidR="360B73C3" w:rsidP="360B73C3" w:rsidRDefault="360B73C3" w14:paraId="10055B6F" w14:textId="74121F6F">
      <w:pPr>
        <w:ind w:left="720"/>
      </w:pPr>
    </w:p>
    <w:p w:rsidRPr="00972C87" w:rsidR="3EABE6E9" w:rsidP="360B73C3" w:rsidRDefault="3EABE6E9" w14:paraId="38C70D05" w14:textId="301FF6D8">
      <w:pPr>
        <w:ind w:left="709"/>
      </w:pPr>
      <w:r w:rsidRPr="00972C87">
        <w:rPr>
          <w:rFonts w:eastAsia="Arial"/>
        </w:rPr>
        <w:t>See also ‘The Prevent Duty, Departmental advice for schools and childcare providers’, DfE (June 2015), and ‘Revised Prevent Duty Guidance: for England and Wales,’ HM Government, (July 2015).</w:t>
      </w:r>
    </w:p>
    <w:p w:rsidRPr="00972C87" w:rsidR="360B73C3" w:rsidP="360B73C3" w:rsidRDefault="360B73C3" w14:paraId="7BB01A87" w14:textId="62A9F670">
      <w:pPr>
        <w:ind w:left="709"/>
      </w:pPr>
    </w:p>
    <w:p w:rsidRPr="00972C87" w:rsidR="00BF71BD" w:rsidP="1D1FEBEC" w:rsidRDefault="1D1FEBEC" w14:paraId="720A767B" w14:textId="77777777">
      <w:pPr>
        <w:ind w:left="709" w:hanging="709"/>
        <w:rPr>
          <w:b/>
          <w:bCs/>
        </w:rPr>
      </w:pPr>
      <w:r w:rsidRPr="00972C87">
        <w:t>3.6.13</w:t>
      </w:r>
      <w:r w:rsidRPr="00972C87">
        <w:rPr>
          <w:b/>
          <w:bCs/>
        </w:rPr>
        <w:t xml:space="preserve"> Privately Fostered Children </w:t>
      </w:r>
      <w:r w:rsidRPr="00972C87" w:rsidR="00AD37D1">
        <w:br/>
      </w:r>
    </w:p>
    <w:p w:rsidRPr="00972C87" w:rsidR="00CB2001" w:rsidP="1D1FEBEC" w:rsidRDefault="1D1FEBEC" w14:paraId="623258E8" w14:textId="77777777">
      <w:pPr>
        <w:ind w:left="720"/>
      </w:pPr>
      <w:r w:rsidRPr="00972C87">
        <w:t xml:space="preserve">Private fostering is when a child under the age of 16, (under 18 if disabled) is provided with care and accommodation by a person who is not a parent, person with parental responsibility for them or relative in their own home for 28 days or more. </w:t>
      </w:r>
    </w:p>
    <w:p w:rsidRPr="00972C87" w:rsidR="00CB2001" w:rsidP="1D1FEBEC" w:rsidRDefault="00CB2001" w14:paraId="269E314A" w14:textId="77777777">
      <w:pPr>
        <w:ind w:left="720"/>
      </w:pPr>
    </w:p>
    <w:p w:rsidRPr="00972C87" w:rsidR="00BA410B" w:rsidP="1D1FEBEC" w:rsidRDefault="1D1FEBEC" w14:paraId="3E702496" w14:textId="62046B37">
      <w:pPr>
        <w:ind w:left="720"/>
        <w:rPr>
          <w:b/>
          <w:bCs/>
        </w:rPr>
      </w:pPr>
      <w:r w:rsidRPr="00972C87">
        <w:t>The PMH &amp; PCYM will follow the mandatory duty to inform the local authority of any ‘Private Fostering’ arrangements and refer to the Specialist Fostering Team.</w:t>
      </w:r>
    </w:p>
    <w:p w:rsidRPr="00972C87" w:rsidR="00536070" w:rsidP="1D1FEBEC" w:rsidRDefault="00536070" w14:paraId="47341341" w14:textId="77777777">
      <w:pPr>
        <w:ind w:left="720"/>
        <w:rPr>
          <w:b/>
          <w:bCs/>
        </w:rPr>
      </w:pPr>
    </w:p>
    <w:p w:rsidRPr="00972C87" w:rsidR="00BA410B" w:rsidP="1D1FEBEC" w:rsidRDefault="1D1FEBEC" w14:paraId="60421CCB" w14:textId="77777777">
      <w:pPr>
        <w:numPr>
          <w:ilvl w:val="2"/>
          <w:numId w:val="47"/>
        </w:numPr>
        <w:rPr>
          <w:b/>
          <w:bCs/>
        </w:rPr>
      </w:pPr>
      <w:r w:rsidRPr="00972C87">
        <w:rPr>
          <w:b/>
          <w:bCs/>
        </w:rPr>
        <w:t xml:space="preserve">Children who have Family Members in Prison </w:t>
      </w:r>
    </w:p>
    <w:p w:rsidRPr="00972C87" w:rsidR="00BA410B" w:rsidP="1D1FEBEC" w:rsidRDefault="00BA410B" w14:paraId="42EF2083" w14:textId="77777777">
      <w:pPr>
        <w:rPr>
          <w:b/>
          <w:bCs/>
        </w:rPr>
      </w:pPr>
    </w:p>
    <w:p w:rsidRPr="00972C87" w:rsidR="00BA410B" w:rsidP="1D1FEBEC" w:rsidRDefault="1D1FEBEC" w14:paraId="706BA501" w14:textId="38F3F565">
      <w:pPr>
        <w:ind w:left="720"/>
      </w:pPr>
      <w:r w:rsidRPr="00972C87">
        <w:t>The PMH &amp; PCYM is committed to supporting children and young people who have a parent or a close relative in prison and will work with the family to find the best ways of supporting the child.</w:t>
      </w:r>
    </w:p>
    <w:p w:rsidRPr="00972C87" w:rsidR="00BA410B" w:rsidP="1D1FEBEC" w:rsidRDefault="00BA410B" w14:paraId="7B40C951" w14:textId="77777777"/>
    <w:p w:rsidRPr="00972C87" w:rsidR="00BA410B" w:rsidP="1D1FEBEC" w:rsidRDefault="1D1FEBEC" w14:paraId="7477D146" w14:textId="77E3CBEF">
      <w:pPr>
        <w:ind w:left="720"/>
      </w:pPr>
      <w:r w:rsidRPr="00972C87">
        <w:t xml:space="preserve">The PMH &amp; PCYM </w:t>
      </w:r>
      <w:proofErr w:type="spellStart"/>
      <w:r w:rsidRPr="00972C87">
        <w:t>recognises</w:t>
      </w:r>
      <w:proofErr w:type="spellEnd"/>
      <w:r w:rsidRPr="00972C87">
        <w:t xml:space="preserve"> that children with family members in prison are at risk of poor outcomes </w:t>
      </w:r>
      <w:proofErr w:type="gramStart"/>
      <w:r w:rsidRPr="00972C87">
        <w:t>including:</w:t>
      </w:r>
      <w:proofErr w:type="gramEnd"/>
      <w:r w:rsidRPr="00972C87">
        <w:t xml:space="preserve"> poverty, stigma, isolation, poor mental health and poor attendance. </w:t>
      </w:r>
    </w:p>
    <w:p w:rsidRPr="00972C87" w:rsidR="00BA410B" w:rsidP="1D1FEBEC" w:rsidRDefault="00BA410B" w14:paraId="4B4D7232" w14:textId="77777777">
      <w:pPr>
        <w:ind w:left="720"/>
      </w:pPr>
    </w:p>
    <w:p w:rsidRPr="00972C87" w:rsidR="00BA410B" w:rsidP="1D1FEBEC" w:rsidRDefault="1D1FEBEC" w14:paraId="717DF9CC" w14:textId="314FFA8E">
      <w:pPr>
        <w:ind w:left="720"/>
      </w:pPr>
      <w:r w:rsidRPr="00972C87">
        <w:t>The PMH &amp; PCYM will treat information shared by the family in confidence and it will be shared on a ‘need to know’ basis.</w:t>
      </w:r>
    </w:p>
    <w:p w:rsidRPr="00972C87" w:rsidR="00BA410B" w:rsidP="1D1FEBEC" w:rsidRDefault="00BA410B" w14:paraId="2093CA67" w14:textId="77777777">
      <w:pPr>
        <w:ind w:left="720"/>
      </w:pPr>
    </w:p>
    <w:p w:rsidRPr="00972C87" w:rsidR="00BA410B" w:rsidP="1D1FEBEC" w:rsidRDefault="1D1FEBEC" w14:paraId="28C089C9" w14:textId="49F718FF">
      <w:pPr>
        <w:ind w:left="720"/>
      </w:pPr>
      <w:r w:rsidRPr="00972C87">
        <w:t>The PMH &amp; PCYM will work with the family</w:t>
      </w:r>
      <w:r w:rsidR="00682055">
        <w:t xml:space="preserve">, specialist </w:t>
      </w:r>
      <w:proofErr w:type="spellStart"/>
      <w:r w:rsidR="00682055">
        <w:t>organisations</w:t>
      </w:r>
      <w:proofErr w:type="spellEnd"/>
      <w:r w:rsidR="00682055">
        <w:t xml:space="preserve"> </w:t>
      </w:r>
      <w:r w:rsidRPr="00972C87">
        <w:t xml:space="preserve">and the child to </w:t>
      </w:r>
      <w:proofErr w:type="spellStart"/>
      <w:r w:rsidRPr="00972C87">
        <w:t>minimise</w:t>
      </w:r>
      <w:proofErr w:type="spellEnd"/>
      <w:r w:rsidRPr="00972C87">
        <w:t xml:space="preserve"> the risk of the child not achieving their full potential. </w:t>
      </w:r>
    </w:p>
    <w:p w:rsidRPr="00972C87" w:rsidR="00A24162" w:rsidP="1D1FEBEC" w:rsidRDefault="00A24162" w14:paraId="2503B197" w14:textId="77777777">
      <w:pPr>
        <w:tabs>
          <w:tab w:val="left" w:pos="-720"/>
          <w:tab w:val="left" w:pos="0"/>
        </w:tabs>
        <w:ind w:right="-54"/>
        <w:rPr>
          <w:b/>
          <w:bCs/>
        </w:rPr>
      </w:pPr>
    </w:p>
    <w:p w:rsidRPr="00972C87" w:rsidR="00DD7649" w:rsidP="1D1FEBEC" w:rsidRDefault="00DD7649" w14:paraId="38288749" w14:textId="77777777">
      <w:pPr>
        <w:tabs>
          <w:tab w:val="left" w:pos="-720"/>
          <w:tab w:val="left" w:pos="0"/>
        </w:tabs>
        <w:ind w:right="-54"/>
        <w:rPr>
          <w:b/>
          <w:bCs/>
        </w:rPr>
      </w:pPr>
    </w:p>
    <w:p w:rsidRPr="00972C87" w:rsidR="00A86B67" w:rsidP="1D1FEBEC" w:rsidRDefault="00BD7024" w14:paraId="7C382E78" w14:textId="2FECBAF7">
      <w:pPr>
        <w:tabs>
          <w:tab w:val="left" w:pos="-720"/>
          <w:tab w:val="left" w:pos="0"/>
        </w:tabs>
        <w:ind w:right="-54"/>
        <w:rPr>
          <w:b/>
          <w:bCs/>
        </w:rPr>
      </w:pPr>
      <w:r w:rsidRPr="00972C87">
        <w:rPr>
          <w:b/>
          <w:bCs/>
        </w:rPr>
        <w:t xml:space="preserve">4.0 </w:t>
      </w:r>
      <w:r w:rsidRPr="00972C87" w:rsidR="00A24162">
        <w:rPr>
          <w:b/>
        </w:rPr>
        <w:tab/>
      </w:r>
      <w:r w:rsidRPr="00972C87" w:rsidR="00A86B67">
        <w:rPr>
          <w:b/>
          <w:bCs/>
        </w:rPr>
        <w:t xml:space="preserve">PREVENTING </w:t>
      </w:r>
      <w:r w:rsidRPr="00972C87" w:rsidR="00365733">
        <w:rPr>
          <w:b/>
          <w:bCs/>
        </w:rPr>
        <w:t>UN</w:t>
      </w:r>
      <w:r w:rsidRPr="00972C87" w:rsidR="00A86B67">
        <w:rPr>
          <w:b/>
          <w:bCs/>
        </w:rPr>
        <w:t>SUITABLE PEOPLE FROM WORKING WITH CHILDREN</w:t>
      </w:r>
    </w:p>
    <w:p w:rsidRPr="00972C87" w:rsidR="00764439" w:rsidP="1D1FEBEC" w:rsidRDefault="00764439" w14:paraId="20BD9A1A" w14:textId="77777777">
      <w:pPr>
        <w:tabs>
          <w:tab w:val="left" w:pos="-720"/>
          <w:tab w:val="left" w:pos="0"/>
          <w:tab w:val="left" w:pos="720"/>
        </w:tabs>
        <w:ind w:left="720" w:right="-54" w:hanging="720"/>
      </w:pPr>
    </w:p>
    <w:p w:rsidRPr="00972C87" w:rsidR="00CB2001" w:rsidP="360B73C3" w:rsidRDefault="00A24162" w14:paraId="3B9D1D0E" w14:textId="7A5DEFA0">
      <w:pPr>
        <w:ind w:left="709" w:right="-54" w:hanging="709"/>
      </w:pPr>
      <w:r w:rsidRPr="00972C87">
        <w:t xml:space="preserve">4.1 </w:t>
      </w:r>
      <w:r w:rsidRPr="00972C87">
        <w:tab/>
      </w:r>
      <w:r w:rsidRPr="00972C87" w:rsidR="00764439">
        <w:t xml:space="preserve">The PMH &amp; PCYM will operate safer recruitment practices including ensuring appropriate </w:t>
      </w:r>
      <w:r w:rsidRPr="00972C87" w:rsidR="004707F7">
        <w:t xml:space="preserve">DBS </w:t>
      </w:r>
      <w:r w:rsidRPr="00972C87" w:rsidR="00764439">
        <w:t>and reference checks are undertaken according to</w:t>
      </w:r>
      <w:r w:rsidRPr="00972C87" w:rsidR="009D7F0D">
        <w:t xml:space="preserve"> Part three of</w:t>
      </w:r>
      <w:r w:rsidRPr="00972C87" w:rsidR="00764439">
        <w:t xml:space="preserve"> ‘</w:t>
      </w:r>
      <w:r w:rsidRPr="00972C87" w:rsidR="000A5F5A">
        <w:t>Keeping C</w:t>
      </w:r>
      <w:r w:rsidRPr="00972C87" w:rsidR="00746181">
        <w:t>hildren Safe in Education’ (</w:t>
      </w:r>
      <w:r w:rsidRPr="00972C87" w:rsidR="4D63B78E">
        <w:rPr>
          <w:rFonts w:eastAsia="Arial"/>
        </w:rPr>
        <w:t>202</w:t>
      </w:r>
      <w:r w:rsidR="00682055">
        <w:rPr>
          <w:rFonts w:eastAsia="Arial"/>
        </w:rPr>
        <w:t>3</w:t>
      </w:r>
      <w:r w:rsidRPr="00972C87" w:rsidR="00F72554">
        <w:t>)</w:t>
      </w:r>
      <w:r w:rsidRPr="00972C87" w:rsidR="00CB2001">
        <w:t xml:space="preserve">. </w:t>
      </w:r>
      <w:r w:rsidRPr="00972C87" w:rsidR="00F24D6D">
        <w:t xml:space="preserve">This section should be read in conjunction with the PMH &amp; PCYM’s Safer Recruitment Policy. </w:t>
      </w:r>
    </w:p>
    <w:p w:rsidRPr="00972C87" w:rsidR="00CB2001" w:rsidP="1D1FEBEC" w:rsidRDefault="00CB2001" w14:paraId="0C136CF1" w14:textId="77777777">
      <w:pPr>
        <w:tabs>
          <w:tab w:val="left" w:pos="-720"/>
        </w:tabs>
        <w:ind w:left="709" w:right="-54" w:hanging="709"/>
      </w:pPr>
    </w:p>
    <w:p w:rsidRPr="00972C87" w:rsidR="00CB2001" w:rsidP="1D1FEBEC" w:rsidRDefault="00CB2001" w14:paraId="57888340" w14:textId="3EE571A5">
      <w:pPr>
        <w:tabs>
          <w:tab w:val="left" w:pos="-720"/>
        </w:tabs>
        <w:ind w:left="709" w:right="-54" w:hanging="709"/>
        <w:rPr>
          <w:b/>
          <w:bCs/>
        </w:rPr>
      </w:pPr>
      <w:r w:rsidRPr="00972C87">
        <w:t xml:space="preserve">4.2 </w:t>
      </w:r>
      <w:r w:rsidRPr="00972C87">
        <w:tab/>
      </w:r>
      <w:r w:rsidRPr="00972C87">
        <w:t>The Board will ensure that at least one of the persons who conducts an interview has completed safer recruitment training</w:t>
      </w:r>
      <w:r w:rsidRPr="00972C87">
        <w:rPr>
          <w:b/>
          <w:bCs/>
        </w:rPr>
        <w:t>.</w:t>
      </w:r>
    </w:p>
    <w:p w:rsidRPr="00972C87" w:rsidR="00CB2001" w:rsidP="1D1FEBEC" w:rsidRDefault="00CB2001" w14:paraId="0A392C6A" w14:textId="77777777">
      <w:pPr>
        <w:tabs>
          <w:tab w:val="left" w:pos="-720"/>
        </w:tabs>
        <w:ind w:left="709" w:right="-54" w:hanging="709"/>
        <w:rPr>
          <w:b/>
          <w:bCs/>
        </w:rPr>
      </w:pPr>
    </w:p>
    <w:p w:rsidRPr="00972C87" w:rsidR="004707F7" w:rsidP="1D1FEBEC" w:rsidRDefault="00CB2001" w14:paraId="7251694D" w14:textId="35816C50">
      <w:pPr>
        <w:tabs>
          <w:tab w:val="left" w:pos="-720"/>
        </w:tabs>
        <w:ind w:left="709" w:right="-54" w:hanging="709"/>
        <w:rPr>
          <w:b/>
          <w:bCs/>
        </w:rPr>
      </w:pPr>
      <w:r w:rsidRPr="00972C87">
        <w:rPr>
          <w:b/>
        </w:rPr>
        <w:tab/>
      </w:r>
      <w:r w:rsidRPr="00972C87" w:rsidR="004707F7">
        <w:rPr>
          <w:b/>
          <w:bCs/>
        </w:rPr>
        <w:t xml:space="preserve">The following members of staff have undertaken Safer Recruitment </w:t>
      </w:r>
      <w:proofErr w:type="gramStart"/>
      <w:r w:rsidRPr="00972C87" w:rsidR="004707F7">
        <w:rPr>
          <w:b/>
          <w:bCs/>
        </w:rPr>
        <w:t>training</w:t>
      </w:r>
      <w:proofErr w:type="gramEnd"/>
      <w:r w:rsidRPr="00972C87" w:rsidR="004E289A">
        <w:rPr>
          <w:b/>
          <w:bCs/>
        </w:rPr>
        <w:t xml:space="preserve"> </w:t>
      </w:r>
    </w:p>
    <w:p w:rsidRPr="00972C87" w:rsidR="004707F7" w:rsidP="1D1FEBEC" w:rsidRDefault="1D1FEBEC" w14:paraId="0B3C4B3F" w14:textId="111BE1F6">
      <w:pPr>
        <w:tabs>
          <w:tab w:val="left" w:pos="-720"/>
        </w:tabs>
        <w:ind w:left="709" w:right="-54" w:hanging="709"/>
        <w:rPr>
          <w:b/>
          <w:bCs/>
        </w:rPr>
      </w:pPr>
      <w:r w:rsidRPr="00972C87">
        <w:t xml:space="preserve">Kirsten Goldthorp, Music Hub Manager &amp; PCYM Centre Manager </w:t>
      </w:r>
    </w:p>
    <w:p w:rsidRPr="00972C87" w:rsidR="00F24D6D" w:rsidP="1D1FEBEC" w:rsidRDefault="00F24D6D" w14:paraId="57276E17" w14:textId="77777777">
      <w:pPr>
        <w:tabs>
          <w:tab w:val="left" w:pos="-720"/>
          <w:tab w:val="left" w:pos="0"/>
          <w:tab w:val="num" w:pos="792"/>
        </w:tabs>
        <w:ind w:left="709" w:right="-54" w:hanging="709"/>
      </w:pPr>
    </w:p>
    <w:p w:rsidRPr="00972C87" w:rsidR="360B73C3" w:rsidP="360B73C3" w:rsidRDefault="360B73C3" w14:paraId="38C52127" w14:textId="7674736C">
      <w:pPr>
        <w:rPr>
          <w:rFonts w:eastAsia="Arial"/>
          <w:i/>
          <w:iCs/>
        </w:rPr>
      </w:pPr>
    </w:p>
    <w:p w:rsidRPr="00972C87" w:rsidR="02623702" w:rsidRDefault="02623702" w14:paraId="6AB719E9" w14:textId="70C801B4">
      <w:r w:rsidRPr="00972C87">
        <w:rPr>
          <w:rFonts w:eastAsia="Arial"/>
          <w:b/>
          <w:bCs/>
        </w:rPr>
        <w:t>4.3      Allegations that may meet the harms threshold (Part Four, Section One)</w:t>
      </w:r>
    </w:p>
    <w:p w:rsidRPr="00972C87" w:rsidR="02623702" w:rsidRDefault="02623702" w14:paraId="1F2685CC" w14:textId="60036DE9">
      <w:r w:rsidRPr="00972C87">
        <w:rPr>
          <w:rFonts w:eastAsia="Arial"/>
        </w:rPr>
        <w:t xml:space="preserve"> </w:t>
      </w:r>
    </w:p>
    <w:p w:rsidRPr="00972C87" w:rsidR="02623702" w:rsidP="350DDB96" w:rsidRDefault="02623702" w14:paraId="232BD986" w14:textId="7908A4AE">
      <w:pPr>
        <w:ind w:left="720"/>
        <w:rPr>
          <w:rFonts w:eastAsia="Arial"/>
        </w:rPr>
      </w:pPr>
      <w:r w:rsidRPr="09F05FF6" w:rsidR="02623702">
        <w:rPr>
          <w:rFonts w:eastAsia="Arial"/>
          <w:b w:val="1"/>
          <w:bCs w:val="1"/>
        </w:rPr>
        <w:t xml:space="preserve">4.3.1 </w:t>
      </w:r>
      <w:r w:rsidRPr="09F05FF6" w:rsidR="02623702">
        <w:rPr>
          <w:rFonts w:eastAsia="Arial"/>
        </w:rPr>
        <w:t xml:space="preserve">Any allegation of abuse made against a member of staff (including supply staff and volunteers) that meets the harms threshold as set out in Keeping Children Safe in Education, </w:t>
      </w:r>
      <w:r w:rsidRPr="09F05FF6" w:rsidR="02623702">
        <w:rPr>
          <w:rFonts w:eastAsia="Arial"/>
        </w:rPr>
        <w:t>202</w:t>
      </w:r>
      <w:r w:rsidRPr="09F05FF6" w:rsidR="310960EE">
        <w:rPr>
          <w:rFonts w:eastAsia="Arial"/>
        </w:rPr>
        <w:t>5</w:t>
      </w:r>
      <w:r w:rsidRPr="09F05FF6" w:rsidR="00682055">
        <w:rPr>
          <w:rFonts w:eastAsia="Arial"/>
        </w:rPr>
        <w:t xml:space="preserve"> </w:t>
      </w:r>
      <w:r w:rsidRPr="09F05FF6" w:rsidR="02623702">
        <w:rPr>
          <w:rFonts w:eastAsia="Arial"/>
        </w:rPr>
        <w:t>,</w:t>
      </w:r>
      <w:r w:rsidRPr="09F05FF6" w:rsidR="02623702">
        <w:rPr>
          <w:rFonts w:eastAsia="Arial"/>
        </w:rPr>
        <w:t xml:space="preserve"> Part Four, Section One, will be reported straight away to the Head Teacher or Principal</w:t>
      </w:r>
      <w:r w:rsidRPr="09F05FF6" w:rsidR="02623702">
        <w:rPr>
          <w:rFonts w:eastAsia="Arial"/>
        </w:rPr>
        <w:t xml:space="preserve">.  </w:t>
      </w:r>
    </w:p>
    <w:p w:rsidRPr="00972C87" w:rsidR="02623702" w:rsidP="360B73C3" w:rsidRDefault="02623702" w14:paraId="7A618144" w14:textId="2CEA7FCD">
      <w:pPr>
        <w:ind w:left="720"/>
      </w:pPr>
      <w:r w:rsidRPr="00972C87">
        <w:rPr>
          <w:rFonts w:eastAsia="Arial"/>
        </w:rPr>
        <w:t xml:space="preserve"> </w:t>
      </w:r>
    </w:p>
    <w:p w:rsidRPr="00972C87" w:rsidR="02623702" w:rsidP="360B73C3" w:rsidRDefault="02623702" w14:paraId="0D4B9CBF" w14:textId="55743DA5">
      <w:pPr>
        <w:ind w:left="720"/>
      </w:pPr>
      <w:r w:rsidRPr="09F05FF6" w:rsidR="02623702">
        <w:rPr>
          <w:rFonts w:eastAsia="Arial"/>
          <w:b w:val="1"/>
          <w:bCs w:val="1"/>
        </w:rPr>
        <w:t xml:space="preserve">4.3.2 </w:t>
      </w:r>
      <w:r w:rsidRPr="09F05FF6" w:rsidR="02623702">
        <w:rPr>
          <w:rFonts w:eastAsia="Arial"/>
        </w:rPr>
        <w:t xml:space="preserve">   In cases where </w:t>
      </w:r>
      <w:r w:rsidRPr="09F05FF6" w:rsidR="6AC33C81">
        <w:rPr>
          <w:rFonts w:eastAsia="Arial"/>
        </w:rPr>
        <w:t>PMH/PCYM staff are</w:t>
      </w:r>
      <w:r w:rsidRPr="09F05FF6" w:rsidR="02623702">
        <w:rPr>
          <w:rFonts w:eastAsia="Arial"/>
        </w:rPr>
        <w:t xml:space="preserve"> the subject of an allegation, it will be    reported to the Chair of </w:t>
      </w:r>
      <w:r w:rsidRPr="09F05FF6" w:rsidR="0C9D6AC0">
        <w:rPr>
          <w:rFonts w:eastAsia="Arial"/>
        </w:rPr>
        <w:t>the Board</w:t>
      </w:r>
      <w:r w:rsidRPr="09F05FF6" w:rsidR="02623702">
        <w:rPr>
          <w:rFonts w:eastAsia="Arial"/>
        </w:rPr>
        <w:t xml:space="preserve">.  </w:t>
      </w:r>
      <w:r w:rsidRPr="09F05FF6" w:rsidR="33091FD6">
        <w:rPr>
          <w:rFonts w:eastAsia="Arial"/>
        </w:rPr>
        <w:t xml:space="preserve">PMH/PCYM </w:t>
      </w:r>
      <w:r w:rsidRPr="09F05FF6" w:rsidR="02623702">
        <w:rPr>
          <w:rFonts w:eastAsia="Arial"/>
        </w:rPr>
        <w:t>will follow the procedures set out in Part     Four</w:t>
      </w:r>
      <w:r w:rsidRPr="09F05FF6" w:rsidR="00682055">
        <w:rPr>
          <w:rFonts w:eastAsia="Arial"/>
        </w:rPr>
        <w:t>, Section Two</w:t>
      </w:r>
      <w:r w:rsidRPr="09F05FF6" w:rsidR="02623702">
        <w:rPr>
          <w:rFonts w:eastAsia="Arial"/>
        </w:rPr>
        <w:t xml:space="preserve"> of ‘Keeping Children Safe in Education</w:t>
      </w:r>
      <w:r w:rsidRPr="09F05FF6" w:rsidR="02623702">
        <w:rPr>
          <w:rFonts w:eastAsia="Arial"/>
        </w:rPr>
        <w:t>’,</w:t>
      </w:r>
      <w:r w:rsidRPr="09F05FF6" w:rsidR="02623702">
        <w:rPr>
          <w:rFonts w:eastAsia="Arial"/>
        </w:rPr>
        <w:t xml:space="preserve"> </w:t>
      </w:r>
      <w:r w:rsidRPr="09F05FF6" w:rsidR="02623702">
        <w:rPr>
          <w:rFonts w:eastAsia="Arial"/>
        </w:rPr>
        <w:t>202</w:t>
      </w:r>
      <w:r w:rsidRPr="09F05FF6" w:rsidR="21935A0D">
        <w:rPr>
          <w:rFonts w:eastAsia="Arial"/>
        </w:rPr>
        <w:t>5</w:t>
      </w:r>
      <w:r w:rsidRPr="09F05FF6" w:rsidR="02623702">
        <w:rPr>
          <w:rFonts w:eastAsia="Arial"/>
        </w:rPr>
        <w:t>.</w:t>
      </w:r>
    </w:p>
    <w:p w:rsidRPr="00972C87" w:rsidR="360B73C3" w:rsidP="360B73C3" w:rsidRDefault="360B73C3" w14:paraId="62E010AE" w14:textId="592EF6A2"/>
    <w:p w:rsidRPr="00972C87" w:rsidR="02623702" w:rsidP="360B73C3" w:rsidRDefault="02623702" w14:paraId="77CCBCBF" w14:textId="03037A2C">
      <w:pPr>
        <w:ind w:left="720"/>
      </w:pPr>
      <w:r w:rsidRPr="09F05FF6" w:rsidR="02623702">
        <w:rPr>
          <w:rFonts w:eastAsia="Arial"/>
          <w:b w:val="1"/>
          <w:bCs w:val="1"/>
        </w:rPr>
        <w:t xml:space="preserve">4.3.3 </w:t>
      </w:r>
      <w:r w:rsidRPr="09F05FF6" w:rsidR="02623702">
        <w:rPr>
          <w:rFonts w:eastAsia="Arial"/>
        </w:rPr>
        <w:t xml:space="preserve">  </w:t>
      </w:r>
      <w:r w:rsidRPr="09F05FF6" w:rsidR="32F5A80F">
        <w:rPr>
          <w:rFonts w:eastAsia="Arial"/>
        </w:rPr>
        <w:t>PMH/PCYM</w:t>
      </w:r>
      <w:r w:rsidRPr="09F05FF6" w:rsidR="02623702">
        <w:rPr>
          <w:rFonts w:eastAsia="Arial"/>
        </w:rPr>
        <w:t xml:space="preserve"> will consult with the Local Authority Designated Officer (LADO) </w:t>
      </w:r>
      <w:r w:rsidRPr="09F05FF6" w:rsidR="02623702">
        <w:rPr>
          <w:rFonts w:eastAsia="Arial"/>
        </w:rPr>
        <w:t>in the event of</w:t>
      </w:r>
      <w:r w:rsidRPr="09F05FF6" w:rsidR="02623702">
        <w:rPr>
          <w:rFonts w:eastAsia="Arial"/>
        </w:rPr>
        <w:t xml:space="preserve"> an allegation being made against a member of staff, volunteer or </w:t>
      </w:r>
      <w:r w:rsidRPr="09F05FF6" w:rsidR="00682055">
        <w:rPr>
          <w:rFonts w:eastAsia="Arial"/>
        </w:rPr>
        <w:t>contractor</w:t>
      </w:r>
      <w:r w:rsidRPr="09F05FF6" w:rsidR="02623702">
        <w:rPr>
          <w:rFonts w:eastAsia="Arial"/>
        </w:rPr>
        <w:t xml:space="preserve"> and adhere to the relevant procedures set out in ‘Keeping Children Safe in Education</w:t>
      </w:r>
      <w:r w:rsidRPr="09F05FF6" w:rsidR="02623702">
        <w:rPr>
          <w:rFonts w:eastAsia="Arial"/>
        </w:rPr>
        <w:t>’,</w:t>
      </w:r>
      <w:r w:rsidRPr="09F05FF6" w:rsidR="02623702">
        <w:rPr>
          <w:rFonts w:eastAsia="Arial"/>
        </w:rPr>
        <w:t xml:space="preserve"> </w:t>
      </w:r>
      <w:r w:rsidRPr="09F05FF6" w:rsidR="02623702">
        <w:rPr>
          <w:rFonts w:eastAsia="Arial"/>
        </w:rPr>
        <w:t>202</w:t>
      </w:r>
      <w:r w:rsidRPr="09F05FF6" w:rsidR="49813CF0">
        <w:rPr>
          <w:rFonts w:eastAsia="Arial"/>
        </w:rPr>
        <w:t>5</w:t>
      </w:r>
      <w:r w:rsidRPr="09F05FF6" w:rsidR="00682055">
        <w:rPr>
          <w:rFonts w:eastAsia="Arial"/>
        </w:rPr>
        <w:t>.</w:t>
      </w:r>
    </w:p>
    <w:p w:rsidRPr="00972C87" w:rsidR="02623702" w:rsidRDefault="02623702" w14:paraId="28B4950D" w14:textId="68BCE1CD">
      <w:r w:rsidRPr="00972C87">
        <w:rPr>
          <w:rFonts w:eastAsia="Arial"/>
          <w:i/>
          <w:iCs/>
        </w:rPr>
        <w:t xml:space="preserve"> </w:t>
      </w:r>
    </w:p>
    <w:p w:rsidRPr="00972C87" w:rsidR="02623702" w:rsidP="360B73C3" w:rsidRDefault="02623702" w14:paraId="3720B11C" w14:textId="0C6F442D">
      <w:pPr>
        <w:ind w:left="720"/>
      </w:pPr>
      <w:r w:rsidRPr="00972C87">
        <w:rPr>
          <w:rFonts w:eastAsia="Arial"/>
          <w:b/>
          <w:bCs/>
        </w:rPr>
        <w:t>4.3.4</w:t>
      </w:r>
      <w:r w:rsidRPr="00972C87">
        <w:rPr>
          <w:rFonts w:eastAsia="Arial"/>
          <w:i/>
          <w:iCs/>
        </w:rPr>
        <w:t xml:space="preserve">   </w:t>
      </w:r>
      <w:r w:rsidRPr="00972C87">
        <w:rPr>
          <w:rFonts w:eastAsia="Arial"/>
        </w:rPr>
        <w:t xml:space="preserve">The Headteacher or Chair of Governors will ensure that all allegations are reported to the LADO within one working day. The LADO will advise on all further action to be taken.  </w:t>
      </w:r>
    </w:p>
    <w:p w:rsidRPr="00972C87" w:rsidR="02623702" w:rsidRDefault="02623702" w14:paraId="7D3DA949" w14:textId="196A56BC">
      <w:r w:rsidRPr="00972C87">
        <w:rPr>
          <w:rFonts w:eastAsia="Arial"/>
        </w:rPr>
        <w:t xml:space="preserve"> </w:t>
      </w:r>
    </w:p>
    <w:p w:rsidRPr="00972C87" w:rsidR="02623702" w:rsidP="360B73C3" w:rsidRDefault="02623702" w14:paraId="3E671AF3" w14:textId="2946E286">
      <w:pPr>
        <w:ind w:left="720"/>
      </w:pPr>
      <w:r w:rsidRPr="00972C87">
        <w:rPr>
          <w:rFonts w:eastAsia="Arial"/>
          <w:b/>
          <w:bCs/>
        </w:rPr>
        <w:t>4.3.5</w:t>
      </w:r>
      <w:r w:rsidRPr="00972C87">
        <w:rPr>
          <w:rFonts w:eastAsia="Arial"/>
        </w:rPr>
        <w:t xml:space="preserve">   Before contacting the LADO, </w:t>
      </w:r>
      <w:r w:rsidRPr="00972C87" w:rsidR="08E796C7">
        <w:rPr>
          <w:rFonts w:eastAsia="Arial"/>
        </w:rPr>
        <w:t>PMH/PCYM</w:t>
      </w:r>
      <w:r w:rsidRPr="00972C87">
        <w:rPr>
          <w:rFonts w:eastAsia="Arial"/>
        </w:rPr>
        <w:t xml:space="preserve"> should conduct basic enquiries in line with local procedures to establish the facts to help them determine whether there is any foundation to the allegation, being careful not to </w:t>
      </w:r>
      <w:r w:rsidRPr="00972C87" w:rsidR="41071C33">
        <w:rPr>
          <w:rFonts w:eastAsia="Arial"/>
        </w:rPr>
        <w:t>jeopardize</w:t>
      </w:r>
      <w:r w:rsidRPr="00972C87">
        <w:rPr>
          <w:rFonts w:eastAsia="Arial"/>
        </w:rPr>
        <w:t xml:space="preserve"> any future police investigation.</w:t>
      </w:r>
    </w:p>
    <w:p w:rsidRPr="00972C87" w:rsidR="02623702" w:rsidRDefault="02623702" w14:paraId="7508A74C" w14:textId="6CAD10C8">
      <w:r w:rsidRPr="00972C87">
        <w:rPr>
          <w:rFonts w:eastAsia="Arial"/>
        </w:rPr>
        <w:t xml:space="preserve"> </w:t>
      </w:r>
    </w:p>
    <w:p w:rsidRPr="00972C87" w:rsidR="02623702" w:rsidP="360B73C3" w:rsidRDefault="02623702" w14:paraId="4DEEAA25" w14:textId="2DA8EF55">
      <w:pPr>
        <w:ind w:left="720"/>
        <w:rPr>
          <w:rFonts w:eastAsia="Arial"/>
        </w:rPr>
      </w:pPr>
      <w:r w:rsidRPr="00972C87">
        <w:rPr>
          <w:rFonts w:eastAsia="Arial"/>
          <w:b/>
          <w:bCs/>
        </w:rPr>
        <w:t>4.3.6</w:t>
      </w:r>
      <w:r w:rsidRPr="00972C87">
        <w:rPr>
          <w:rFonts w:eastAsia="Arial"/>
        </w:rPr>
        <w:t xml:space="preserve">   Where </w:t>
      </w:r>
      <w:r w:rsidRPr="00972C87" w:rsidR="6B476EA3">
        <w:rPr>
          <w:rFonts w:eastAsia="Arial"/>
        </w:rPr>
        <w:t>PMH/PCYM</w:t>
      </w:r>
      <w:r w:rsidRPr="00972C87">
        <w:rPr>
          <w:rFonts w:eastAsia="Arial"/>
        </w:rPr>
        <w:t xml:space="preserve"> identify a child has been harmed they should contact children’s social care and as appropriate the police immediately.</w:t>
      </w:r>
    </w:p>
    <w:p w:rsidRPr="00972C87" w:rsidR="02623702" w:rsidP="360B73C3" w:rsidRDefault="02623702" w14:paraId="21FF64D3" w14:textId="0907719A">
      <w:pPr>
        <w:ind w:left="720"/>
      </w:pPr>
      <w:r w:rsidRPr="00972C87">
        <w:rPr>
          <w:rFonts w:eastAsia="Arial"/>
        </w:rPr>
        <w:t xml:space="preserve"> </w:t>
      </w:r>
    </w:p>
    <w:p w:rsidRPr="00972C87" w:rsidR="02623702" w:rsidP="360B73C3" w:rsidRDefault="02623702" w14:paraId="75E727C7" w14:textId="511B2E99">
      <w:pPr>
        <w:ind w:left="720"/>
      </w:pPr>
      <w:r w:rsidRPr="00972C87">
        <w:rPr>
          <w:rFonts w:eastAsia="Arial"/>
          <w:b/>
          <w:bCs/>
        </w:rPr>
        <w:t>4.3.7</w:t>
      </w:r>
      <w:r w:rsidRPr="00972C87">
        <w:rPr>
          <w:rFonts w:eastAsia="Arial"/>
        </w:rPr>
        <w:t xml:space="preserve">   </w:t>
      </w:r>
      <w:r w:rsidRPr="00972C87" w:rsidR="0CFF8CFC">
        <w:rPr>
          <w:rFonts w:eastAsia="Arial"/>
        </w:rPr>
        <w:t xml:space="preserve">PMH/PCYM </w:t>
      </w:r>
      <w:r w:rsidRPr="00972C87">
        <w:rPr>
          <w:rFonts w:eastAsia="Arial"/>
        </w:rPr>
        <w:t xml:space="preserve">will consider: </w:t>
      </w:r>
    </w:p>
    <w:p w:rsidRPr="00972C87" w:rsidR="02623702" w:rsidP="360B73C3" w:rsidRDefault="02623702" w14:paraId="073C20FD" w14:textId="0BFBC285">
      <w:pPr>
        <w:ind w:left="720"/>
      </w:pPr>
      <w:r w:rsidRPr="00972C87">
        <w:rPr>
          <w:rFonts w:eastAsia="Arial"/>
        </w:rPr>
        <w:t xml:space="preserve"> </w:t>
      </w:r>
    </w:p>
    <w:p w:rsidRPr="00972C87" w:rsidR="02623702" w:rsidP="360B73C3" w:rsidRDefault="02623702" w14:paraId="12E16F6E" w14:textId="19963302">
      <w:pPr>
        <w:pStyle w:val="ListParagraph"/>
        <w:numPr>
          <w:ilvl w:val="0"/>
          <w:numId w:val="3"/>
        </w:numPr>
        <w:rPr>
          <w:rFonts w:eastAsia="Arial"/>
          <w:b/>
          <w:bCs/>
        </w:rPr>
      </w:pPr>
      <w:r w:rsidRPr="00972C87">
        <w:rPr>
          <w:rFonts w:eastAsia="Arial"/>
          <w:b/>
          <w:bCs/>
        </w:rPr>
        <w:t>Looking after the welfare of the child</w:t>
      </w:r>
      <w:r w:rsidRPr="00972C87">
        <w:rPr>
          <w:rFonts w:eastAsia="Arial"/>
        </w:rPr>
        <w:t xml:space="preserve"> - the designated safeguarding lead is responsible for ensuring that the child is not at risk and referring cases of suspected abuse to the local authority children’s social care. </w:t>
      </w:r>
    </w:p>
    <w:p w:rsidRPr="00972C87" w:rsidR="02623702" w:rsidP="360B73C3" w:rsidRDefault="02623702" w14:paraId="6A62ACBD" w14:textId="739924F1">
      <w:pPr>
        <w:pStyle w:val="ListParagraph"/>
        <w:numPr>
          <w:ilvl w:val="0"/>
          <w:numId w:val="3"/>
        </w:numPr>
        <w:rPr>
          <w:rFonts w:eastAsia="Arial"/>
          <w:b/>
          <w:bCs/>
        </w:rPr>
      </w:pPr>
      <w:r w:rsidRPr="00972C87">
        <w:rPr>
          <w:rFonts w:eastAsia="Arial"/>
          <w:b/>
          <w:bCs/>
        </w:rPr>
        <w:t>Investigating and supporting the person subject to the allegation</w:t>
      </w:r>
      <w:r w:rsidRPr="00972C87">
        <w:rPr>
          <w:rFonts w:eastAsia="Arial"/>
        </w:rPr>
        <w:t xml:space="preserve"> - the case manager should discuss with the LADO, the nature, content and context of the allegation, and agree a course of action.</w:t>
      </w:r>
    </w:p>
    <w:p w:rsidRPr="00972C87" w:rsidR="02623702" w:rsidRDefault="02623702" w14:paraId="16C843A7" w14:textId="60CC4BA0">
      <w:r w:rsidRPr="00972C87">
        <w:rPr>
          <w:rFonts w:eastAsia="Arial"/>
        </w:rPr>
        <w:t xml:space="preserve"> </w:t>
      </w:r>
    </w:p>
    <w:p w:rsidRPr="00972C87" w:rsidR="02623702" w:rsidRDefault="02623702" w14:paraId="61D2A83C" w14:textId="1824E836">
      <w:r w:rsidRPr="00972C87">
        <w:rPr>
          <w:rFonts w:eastAsia="Arial"/>
        </w:rPr>
        <w:t xml:space="preserve">4.3.8   </w:t>
      </w:r>
      <w:r w:rsidRPr="00972C87" w:rsidR="4A99E13C">
        <w:rPr>
          <w:rFonts w:eastAsia="Arial"/>
        </w:rPr>
        <w:t>PMH/</w:t>
      </w:r>
      <w:proofErr w:type="gramStart"/>
      <w:r w:rsidRPr="00972C87" w:rsidR="4A99E13C">
        <w:rPr>
          <w:rFonts w:eastAsia="Arial"/>
        </w:rPr>
        <w:t xml:space="preserve">PCYM </w:t>
      </w:r>
      <w:r w:rsidRPr="00972C87">
        <w:rPr>
          <w:rFonts w:eastAsia="Arial"/>
        </w:rPr>
        <w:t xml:space="preserve"> will</w:t>
      </w:r>
      <w:proofErr w:type="gramEnd"/>
      <w:r w:rsidRPr="00972C87">
        <w:rPr>
          <w:rFonts w:eastAsia="Arial"/>
        </w:rPr>
        <w:t xml:space="preserve"> ensure that any disciplinary proceedings against staff, supply staff or volunteers relating to child protection matters are concluded in full even when the member of staff, supply staff or volunteer is no longer employed at the school and that notification of any concerns is made to the relevant authorities and professional bodies and included in references where applicable.</w:t>
      </w:r>
    </w:p>
    <w:p w:rsidRPr="00972C87" w:rsidR="02623702" w:rsidRDefault="02623702" w14:paraId="74E83B07" w14:textId="5A06A2EB">
      <w:r w:rsidRPr="00972C87">
        <w:rPr>
          <w:rFonts w:eastAsia="Arial"/>
        </w:rPr>
        <w:t xml:space="preserve"> </w:t>
      </w:r>
    </w:p>
    <w:p w:rsidRPr="00972C87" w:rsidR="02623702" w:rsidRDefault="02623702" w14:paraId="5F661FB0" w14:textId="62D2F1E5">
      <w:r w:rsidRPr="00972C87">
        <w:rPr>
          <w:rFonts w:eastAsia="Arial"/>
        </w:rPr>
        <w:t>4.3.9   Staff (including supply staff and volunteers) who are the subject of an allegation have the right to have their case dealt with fairly, quickly, and consistently and to be kept informed of its progress.  Suspension should not be an automatic response when an allegation is reported. However, in some cases, staff may be suspended where this is deemed to be the best way to ensure that children are protected.</w:t>
      </w:r>
    </w:p>
    <w:p w:rsidRPr="00972C87" w:rsidR="02623702" w:rsidRDefault="02623702" w14:paraId="6A56CF32" w14:textId="6470E359">
      <w:r w:rsidRPr="00972C87">
        <w:rPr>
          <w:rFonts w:eastAsia="Arial"/>
        </w:rPr>
        <w:t xml:space="preserve"> </w:t>
      </w:r>
    </w:p>
    <w:p w:rsidRPr="00972C87" w:rsidR="02623702" w:rsidRDefault="02623702" w14:paraId="525B055D" w14:textId="698BC3B8">
      <w:r w:rsidRPr="00972C87">
        <w:rPr>
          <w:rFonts w:eastAsia="Arial"/>
        </w:rPr>
        <w:t xml:space="preserve">4.4      </w:t>
      </w:r>
      <w:r w:rsidRPr="00972C87">
        <w:rPr>
          <w:rFonts w:eastAsia="Arial"/>
          <w:b/>
          <w:bCs/>
        </w:rPr>
        <w:t>Concerns that do not meet the harms threshold (Part Four, Section Two)</w:t>
      </w:r>
    </w:p>
    <w:p w:rsidRPr="00972C87" w:rsidR="02623702" w:rsidRDefault="02623702" w14:paraId="5F6A45EB" w14:textId="6684A380">
      <w:r w:rsidRPr="00972C87">
        <w:rPr>
          <w:rFonts w:eastAsia="Arial"/>
        </w:rPr>
        <w:t xml:space="preserve"> </w:t>
      </w:r>
    </w:p>
    <w:p w:rsidRPr="00972C87" w:rsidR="02623702" w:rsidRDefault="02623702" w14:paraId="7498460A" w14:textId="64EB5626">
      <w:r w:rsidRPr="00972C87">
        <w:rPr>
          <w:rFonts w:eastAsia="Arial"/>
        </w:rPr>
        <w:t>4.4.1   Low level concerns that do not meet the harms threshold should be reported to the Hea</w:t>
      </w:r>
      <w:r w:rsidRPr="00972C87" w:rsidR="36354E7B">
        <w:rPr>
          <w:rFonts w:eastAsia="Arial"/>
        </w:rPr>
        <w:t xml:space="preserve">d of Hub/Head of </w:t>
      </w:r>
      <w:proofErr w:type="gramStart"/>
      <w:r w:rsidRPr="00972C87" w:rsidR="36354E7B">
        <w:rPr>
          <w:rFonts w:eastAsia="Arial"/>
        </w:rPr>
        <w:t xml:space="preserve">PCYM </w:t>
      </w:r>
      <w:r w:rsidRPr="00972C87">
        <w:rPr>
          <w:rFonts w:eastAsia="Arial"/>
        </w:rPr>
        <w:t xml:space="preserve"> NB</w:t>
      </w:r>
      <w:proofErr w:type="gramEnd"/>
      <w:r w:rsidRPr="00972C87">
        <w:rPr>
          <w:rFonts w:eastAsia="Arial"/>
        </w:rPr>
        <w:t>: The term low level does not mean that it is insignificant, it means that the behaviour towards a child does not meet the harms test.</w:t>
      </w:r>
    </w:p>
    <w:p w:rsidRPr="00972C87" w:rsidR="02623702" w:rsidRDefault="02623702" w14:paraId="5967EE1C" w14:textId="12C97E2C">
      <w:r w:rsidRPr="00972C87">
        <w:rPr>
          <w:rFonts w:eastAsia="Arial"/>
        </w:rPr>
        <w:t xml:space="preserve"> </w:t>
      </w:r>
    </w:p>
    <w:p w:rsidRPr="00972C87" w:rsidR="02623702" w:rsidP="360B73C3" w:rsidRDefault="02623702" w14:paraId="62CE22D0" w14:textId="4E91B07C">
      <w:r w:rsidRPr="00972C87">
        <w:rPr>
          <w:rFonts w:eastAsia="Arial"/>
        </w:rPr>
        <w:t>4.4.2    In cases where the</w:t>
      </w:r>
      <w:r w:rsidRPr="00972C87" w:rsidR="70ACD121">
        <w:rPr>
          <w:rFonts w:eastAsia="Arial"/>
        </w:rPr>
        <w:t xml:space="preserve"> Head of Hub/Head of PCYM</w:t>
      </w:r>
      <w:r w:rsidRPr="00972C87">
        <w:rPr>
          <w:rFonts w:eastAsia="Arial"/>
        </w:rPr>
        <w:t xml:space="preserve"> is the subject of an allegation, it will be    reported to the Chair of </w:t>
      </w:r>
      <w:r w:rsidRPr="00972C87" w:rsidR="295D007B">
        <w:rPr>
          <w:rFonts w:eastAsia="Arial"/>
        </w:rPr>
        <w:t>the Board</w:t>
      </w:r>
      <w:r w:rsidRPr="00972C87">
        <w:rPr>
          <w:rFonts w:eastAsia="Arial"/>
        </w:rPr>
        <w:t xml:space="preserve">.  </w:t>
      </w:r>
      <w:r w:rsidRPr="00972C87" w:rsidR="5C483E60">
        <w:rPr>
          <w:rFonts w:eastAsia="Arial"/>
        </w:rPr>
        <w:t>Ç</w:t>
      </w:r>
      <w:r w:rsidRPr="00972C87">
        <w:rPr>
          <w:rFonts w:eastAsia="Arial"/>
        </w:rPr>
        <w:t xml:space="preserve"> will follow the procedures set out in Part     Four of ‘Keeping Children Safe in Education’, 2021.</w:t>
      </w:r>
    </w:p>
    <w:p w:rsidRPr="00972C87" w:rsidR="02623702" w:rsidRDefault="02623702" w14:paraId="1ED5D42C" w14:textId="4E773326">
      <w:r w:rsidRPr="00972C87">
        <w:rPr>
          <w:rFonts w:eastAsia="Arial"/>
        </w:rPr>
        <w:t xml:space="preserve"> </w:t>
      </w:r>
    </w:p>
    <w:p w:rsidRPr="00972C87" w:rsidR="02623702" w:rsidP="360B73C3" w:rsidRDefault="02623702" w14:paraId="36A8BEAF" w14:textId="34472AD4">
      <w:r w:rsidRPr="00972C87">
        <w:rPr>
          <w:rFonts w:eastAsia="Arial"/>
        </w:rPr>
        <w:t xml:space="preserve">4.4.3   </w:t>
      </w:r>
      <w:r w:rsidRPr="00972C87" w:rsidR="2F51B653">
        <w:rPr>
          <w:rFonts w:eastAsia="Arial"/>
        </w:rPr>
        <w:t>PMH/</w:t>
      </w:r>
      <w:proofErr w:type="gramStart"/>
      <w:r w:rsidRPr="00972C87" w:rsidR="2F51B653">
        <w:rPr>
          <w:rFonts w:eastAsia="Arial"/>
        </w:rPr>
        <w:t xml:space="preserve">PCYM </w:t>
      </w:r>
      <w:r w:rsidRPr="00972C87">
        <w:rPr>
          <w:rFonts w:eastAsia="Arial"/>
        </w:rPr>
        <w:t xml:space="preserve"> will</w:t>
      </w:r>
      <w:proofErr w:type="gramEnd"/>
      <w:r w:rsidRPr="00972C87">
        <w:rPr>
          <w:rFonts w:eastAsia="Arial"/>
        </w:rPr>
        <w:t xml:space="preserve"> deal with any such concern, no matter how small, where an adult working in or on behalf of the </w:t>
      </w:r>
      <w:r w:rsidRPr="00972C87" w:rsidR="2E62C26A">
        <w:rPr>
          <w:rFonts w:eastAsia="Arial"/>
        </w:rPr>
        <w:t>PMH/PCYM</w:t>
      </w:r>
      <w:r w:rsidRPr="00972C87">
        <w:rPr>
          <w:rFonts w:eastAsia="Arial"/>
        </w:rPr>
        <w:t xml:space="preserve"> may have acted in a way that:</w:t>
      </w:r>
    </w:p>
    <w:p w:rsidRPr="00972C87" w:rsidR="02623702" w:rsidRDefault="02623702" w14:paraId="5E11131B" w14:textId="5EECDA39">
      <w:r w:rsidRPr="00972C87">
        <w:rPr>
          <w:rFonts w:eastAsia="Arial"/>
        </w:rPr>
        <w:t xml:space="preserve"> </w:t>
      </w:r>
    </w:p>
    <w:p w:rsidRPr="00972C87" w:rsidR="02623702" w:rsidP="360B73C3" w:rsidRDefault="02623702" w14:paraId="3B8D88A2" w14:textId="56E2C9E2">
      <w:pPr>
        <w:pStyle w:val="ListParagraph"/>
        <w:numPr>
          <w:ilvl w:val="0"/>
          <w:numId w:val="2"/>
        </w:numPr>
        <w:rPr>
          <w:rFonts w:eastAsia="Arial"/>
        </w:rPr>
      </w:pPr>
      <w:r w:rsidRPr="00972C87">
        <w:rPr>
          <w:rFonts w:eastAsia="Arial"/>
        </w:rPr>
        <w:t>is inconsistent with the staff code of conduct, including inappropriate conduct outside of</w:t>
      </w:r>
    </w:p>
    <w:p w:rsidRPr="00972C87" w:rsidR="02623702" w:rsidRDefault="02623702" w14:paraId="6C9F5CF7" w14:textId="75F5D309">
      <w:r w:rsidRPr="00972C87">
        <w:rPr>
          <w:rFonts w:eastAsia="Arial"/>
        </w:rPr>
        <w:t>work; and</w:t>
      </w:r>
    </w:p>
    <w:p w:rsidRPr="00972C87" w:rsidR="02623702" w:rsidRDefault="02623702" w14:paraId="33859395" w14:textId="02601741">
      <w:r w:rsidRPr="00972C87">
        <w:rPr>
          <w:rFonts w:eastAsia="Arial"/>
        </w:rPr>
        <w:t xml:space="preserve"> </w:t>
      </w:r>
    </w:p>
    <w:p w:rsidRPr="00972C87" w:rsidR="02623702" w:rsidP="360B73C3" w:rsidRDefault="02623702" w14:paraId="1EEBF71D" w14:textId="58A4C66F">
      <w:pPr>
        <w:pStyle w:val="ListParagraph"/>
        <w:numPr>
          <w:ilvl w:val="0"/>
          <w:numId w:val="2"/>
        </w:numPr>
        <w:rPr>
          <w:rFonts w:eastAsia="Arial"/>
        </w:rPr>
      </w:pPr>
      <w:r w:rsidRPr="00972C87">
        <w:rPr>
          <w:rFonts w:eastAsia="Arial"/>
        </w:rPr>
        <w:t>does not meet the allegations threshold or is otherwise not considered serious enough to consider a referral to the LADO.</w:t>
      </w:r>
    </w:p>
    <w:p w:rsidRPr="00972C87" w:rsidR="02623702" w:rsidRDefault="02623702" w14:paraId="1596F971" w14:textId="696ABB2B">
      <w:r w:rsidRPr="00972C87">
        <w:rPr>
          <w:rFonts w:eastAsia="Arial"/>
        </w:rPr>
        <w:t xml:space="preserve"> </w:t>
      </w:r>
    </w:p>
    <w:p w:rsidRPr="00972C87" w:rsidR="02623702" w:rsidRDefault="02623702" w14:paraId="34E3E355" w14:textId="148CFA10">
      <w:r w:rsidRPr="00972C87">
        <w:rPr>
          <w:rFonts w:eastAsia="Arial"/>
        </w:rPr>
        <w:t>4.4.4   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rsidRPr="00972C87" w:rsidR="02623702" w:rsidRDefault="02623702" w14:paraId="668F09C0" w14:textId="6E1748EB">
      <w:r w:rsidRPr="00972C87">
        <w:rPr>
          <w:rFonts w:eastAsia="Arial"/>
        </w:rPr>
        <w:t xml:space="preserve"> </w:t>
      </w:r>
    </w:p>
    <w:p w:rsidRPr="00972C87" w:rsidR="02623702" w:rsidP="360B73C3" w:rsidRDefault="02623702" w14:paraId="13CA0F66" w14:textId="17E7B69B">
      <w:r w:rsidRPr="00972C87">
        <w:rPr>
          <w:rFonts w:eastAsia="Arial"/>
        </w:rPr>
        <w:t xml:space="preserve">4.4.5   </w:t>
      </w:r>
      <w:r w:rsidRPr="00972C87" w:rsidR="1AED2392">
        <w:rPr>
          <w:rFonts w:eastAsia="Arial"/>
        </w:rPr>
        <w:t>PMH/PCYM</w:t>
      </w:r>
      <w:r w:rsidRPr="00972C87">
        <w:rPr>
          <w:rFonts w:eastAsia="Arial"/>
        </w:rPr>
        <w:t xml:space="preserve"> can decide where these records are kept, but they must be kept confidential, held securely and comply with the Data Protection Act 2018 and the UK General Data Protection Regulation (UK GDPR)</w:t>
      </w:r>
    </w:p>
    <w:p w:rsidRPr="00972C87" w:rsidR="02623702" w:rsidRDefault="02623702" w14:paraId="7EFDF150" w14:textId="71CFA2CF">
      <w:r w:rsidRPr="00972C87">
        <w:rPr>
          <w:rFonts w:eastAsia="Arial"/>
        </w:rPr>
        <w:t xml:space="preserve"> </w:t>
      </w:r>
    </w:p>
    <w:p w:rsidRPr="00972C87" w:rsidR="02623702" w:rsidRDefault="02623702" w14:paraId="184C76CD" w14:textId="0DDE6D66">
      <w:r w:rsidRPr="00972C87">
        <w:rPr>
          <w:rFonts w:eastAsia="Arial"/>
          <w:i/>
          <w:iCs/>
        </w:rPr>
        <w:t xml:space="preserve">            (Schools/colleges: Please state here how your records are kept </w:t>
      </w:r>
      <w:proofErr w:type="gramStart"/>
      <w:r w:rsidRPr="00972C87">
        <w:rPr>
          <w:rFonts w:eastAsia="Arial"/>
          <w:i/>
          <w:iCs/>
        </w:rPr>
        <w:t>e.g.</w:t>
      </w:r>
      <w:proofErr w:type="gramEnd"/>
      <w:r w:rsidRPr="00972C87">
        <w:rPr>
          <w:rFonts w:eastAsia="Arial"/>
          <w:i/>
          <w:iCs/>
        </w:rPr>
        <w:t xml:space="preserve"> hardcopy or online.)</w:t>
      </w:r>
    </w:p>
    <w:p w:rsidRPr="00972C87" w:rsidR="02623702" w:rsidRDefault="02623702" w14:paraId="71254542" w14:textId="67AF04A1">
      <w:r w:rsidRPr="00972C87">
        <w:rPr>
          <w:rFonts w:eastAsia="Arial"/>
        </w:rPr>
        <w:t xml:space="preserve"> </w:t>
      </w:r>
    </w:p>
    <w:p w:rsidRPr="00972C87" w:rsidR="02623702" w:rsidP="360B73C3" w:rsidRDefault="02623702" w14:paraId="24BA254B" w14:textId="42F513AD">
      <w:r w:rsidRPr="00972C87">
        <w:rPr>
          <w:rFonts w:eastAsia="Arial"/>
        </w:rPr>
        <w:t xml:space="preserve">4.5      </w:t>
      </w:r>
      <w:r w:rsidRPr="00972C87" w:rsidR="5D3B392C">
        <w:rPr>
          <w:rFonts w:eastAsia="Arial"/>
        </w:rPr>
        <w:t xml:space="preserve">PMH/PCYM  </w:t>
      </w:r>
      <w:r w:rsidRPr="00972C87">
        <w:rPr>
          <w:rFonts w:eastAsia="Arial"/>
        </w:rPr>
        <w:t xml:space="preserve"> will promote an open and transparent culture in which all concerns about all adults working in or on behalf of </w:t>
      </w:r>
      <w:r w:rsidRPr="00972C87" w:rsidR="0E6282E1">
        <w:rPr>
          <w:rFonts w:eastAsia="Arial"/>
        </w:rPr>
        <w:t>PMH/PCYM</w:t>
      </w:r>
    </w:p>
    <w:p w:rsidRPr="00972C87" w:rsidR="02623702" w:rsidP="360B73C3" w:rsidRDefault="02623702" w14:paraId="0BFA2B03" w14:textId="7E9BCF9C">
      <w:r w:rsidRPr="00972C87">
        <w:rPr>
          <w:rFonts w:eastAsia="Arial"/>
        </w:rPr>
        <w:t xml:space="preserve"> (</w:t>
      </w:r>
      <w:proofErr w:type="gramStart"/>
      <w:r w:rsidRPr="00972C87">
        <w:rPr>
          <w:rFonts w:eastAsia="Arial"/>
        </w:rPr>
        <w:t>including</w:t>
      </w:r>
      <w:proofErr w:type="gramEnd"/>
      <w:r w:rsidRPr="00972C87">
        <w:rPr>
          <w:rFonts w:eastAsia="Arial"/>
        </w:rPr>
        <w:t xml:space="preserve"> supply teachers, volunteers and contractors) are dealt with promptly and appropriately.  This will enable the </w:t>
      </w:r>
      <w:r w:rsidRPr="00972C87" w:rsidR="738F3729">
        <w:rPr>
          <w:rFonts w:eastAsia="Arial"/>
        </w:rPr>
        <w:t>PMH/PCYM</w:t>
      </w:r>
    </w:p>
    <w:p w:rsidRPr="00972C87" w:rsidR="02623702" w:rsidP="360B73C3" w:rsidRDefault="02623702" w14:paraId="737F4B94" w14:textId="421D381F">
      <w:r w:rsidRPr="00972C87">
        <w:rPr>
          <w:rFonts w:eastAsia="Arial"/>
        </w:rPr>
        <w:t xml:space="preserve">to identify concerning, problematic or inappropriate </w:t>
      </w:r>
      <w:r w:rsidRPr="00972C87" w:rsidR="3506F717">
        <w:rPr>
          <w:rFonts w:eastAsia="Arial"/>
        </w:rPr>
        <w:t>behaviour</w:t>
      </w:r>
      <w:r w:rsidRPr="00972C87">
        <w:rPr>
          <w:rFonts w:eastAsia="Arial"/>
        </w:rPr>
        <w:t xml:space="preserve"> early; </w:t>
      </w:r>
      <w:proofErr w:type="spellStart"/>
      <w:r w:rsidRPr="00972C87">
        <w:rPr>
          <w:rFonts w:eastAsia="Arial"/>
        </w:rPr>
        <w:t>minimise</w:t>
      </w:r>
      <w:proofErr w:type="spellEnd"/>
      <w:r w:rsidRPr="00972C87">
        <w:rPr>
          <w:rFonts w:eastAsia="Arial"/>
        </w:rPr>
        <w:t xml:space="preserve"> the risk of abuse; and ensure that adults working in or on behalf of the school/college are clear about professional boundaries and act within these boundaries, and in accordance with the ethos and values of the institution.</w:t>
      </w:r>
    </w:p>
    <w:p w:rsidRPr="00972C87" w:rsidR="02623702" w:rsidRDefault="02623702" w14:paraId="57DACB85" w14:textId="269B94F3">
      <w:r w:rsidRPr="00972C87">
        <w:rPr>
          <w:rFonts w:eastAsia="Arial"/>
        </w:rPr>
        <w:t xml:space="preserve"> </w:t>
      </w:r>
    </w:p>
    <w:p w:rsidRPr="00972C87" w:rsidR="02623702" w:rsidP="360B73C3" w:rsidRDefault="02623702" w14:paraId="1C29D13A" w14:textId="3503F457">
      <w:r w:rsidRPr="00972C87">
        <w:rPr>
          <w:rFonts w:eastAsia="Arial"/>
        </w:rPr>
        <w:t xml:space="preserve">4.5.1   </w:t>
      </w:r>
      <w:r w:rsidRPr="00972C87" w:rsidR="4D490E1D">
        <w:rPr>
          <w:rFonts w:eastAsia="Arial"/>
        </w:rPr>
        <w:t>PMH/PCYM</w:t>
      </w:r>
      <w:r w:rsidRPr="00972C87">
        <w:rPr>
          <w:rFonts w:eastAsia="Arial"/>
        </w:rPr>
        <w:t xml:space="preserve"> should ensure that </w:t>
      </w:r>
      <w:r w:rsidRPr="00972C87">
        <w:rPr>
          <w:rFonts w:eastAsia="Arial"/>
          <w:b/>
          <w:bCs/>
        </w:rPr>
        <w:t>all</w:t>
      </w:r>
      <w:r w:rsidRPr="00972C87">
        <w:rPr>
          <w:rFonts w:eastAsia="Arial"/>
        </w:rPr>
        <w:t xml:space="preserve"> staff, paid and unpaid, are aware of the need for   maintaining appropriate and professional boundaries in their relationships with pupils and             parents/carers as advised within the Local Authority’s Code of Conduct: ‘Guidance for Safer        Working Practice for Adults who work with Children and Young People in Education        Settings’ (May 2019). As part of the Induction process, all staff, paid and unpaid, will receive         guidance about how to create appropriate professional boundaries (in both the real and    virtual world) with all children, especially those with a disability or who are vulnerable.</w:t>
      </w:r>
    </w:p>
    <w:p w:rsidRPr="00972C87" w:rsidR="02623702" w:rsidRDefault="02623702" w14:paraId="13C99981" w14:textId="03428BAD">
      <w:r w:rsidRPr="00972C87">
        <w:rPr>
          <w:rFonts w:eastAsia="Arial"/>
        </w:rPr>
        <w:t xml:space="preserve"> </w:t>
      </w:r>
    </w:p>
    <w:p w:rsidRPr="00972C87" w:rsidR="02623702" w:rsidRDefault="02623702" w14:paraId="38296A83" w14:textId="69F6B7B5">
      <w:r w:rsidRPr="00972C87">
        <w:rPr>
          <w:rFonts w:eastAsia="Arial"/>
        </w:rPr>
        <w:t>4.5.2   All staff have signed to confirm that they have read ‘Guidance for Safer Working Practice for Adults who work with Children and Young People in Education Settings’ (May 2019).</w:t>
      </w:r>
    </w:p>
    <w:p w:rsidRPr="00972C87" w:rsidR="02623702" w:rsidRDefault="02623702" w14:paraId="0BF04DBF" w14:textId="14EB09C5">
      <w:r w:rsidRPr="00972C87">
        <w:rPr>
          <w:rFonts w:eastAsia="Arial"/>
        </w:rPr>
        <w:t xml:space="preserve"> </w:t>
      </w:r>
    </w:p>
    <w:p w:rsidRPr="00972C87" w:rsidR="02623702" w:rsidRDefault="02623702" w14:paraId="14424BC9" w14:textId="47AF40BB">
      <w:r w:rsidRPr="00972C87">
        <w:rPr>
          <w:rFonts w:eastAsia="Arial"/>
        </w:rPr>
        <w:t xml:space="preserve">4.5.3   The school will ensure that staff, supply staff and volunteers are aware that sexual relationships with pupils aged under 18 are unlawful and could result in legal proceedings taken against them under the Sexual Offences Act 2003 (Abuse of Position of Trust). </w:t>
      </w:r>
    </w:p>
    <w:p w:rsidRPr="00972C87" w:rsidR="360B73C3" w:rsidP="360B73C3" w:rsidRDefault="360B73C3" w14:paraId="36423FFE" w14:textId="15E496D7">
      <w:pPr>
        <w:ind w:left="720" w:right="-54" w:hanging="720"/>
      </w:pPr>
    </w:p>
    <w:p w:rsidRPr="00972C87" w:rsidR="00764439" w:rsidP="1D1FEBEC" w:rsidRDefault="00764439" w14:paraId="698536F5" w14:textId="77777777">
      <w:pPr>
        <w:tabs>
          <w:tab w:val="left" w:pos="-720"/>
          <w:tab w:val="left" w:pos="0"/>
          <w:tab w:val="left" w:pos="720"/>
        </w:tabs>
        <w:ind w:left="720" w:right="-54" w:hanging="720"/>
        <w:rPr>
          <w:b/>
          <w:bCs/>
        </w:rPr>
      </w:pPr>
    </w:p>
    <w:p w:rsidRPr="00972C87" w:rsidR="00E4458A" w:rsidP="1D1FEBEC" w:rsidRDefault="00E4458A" w14:paraId="7BC1BAF2" w14:textId="77777777">
      <w:pPr>
        <w:tabs>
          <w:tab w:val="left" w:pos="-720"/>
          <w:tab w:val="left" w:pos="0"/>
          <w:tab w:val="left" w:pos="720"/>
        </w:tabs>
        <w:ind w:left="720" w:right="-54" w:hanging="720"/>
      </w:pPr>
    </w:p>
    <w:p w:rsidRPr="00972C87" w:rsidR="00764439" w:rsidP="1D1FEBEC" w:rsidRDefault="00A24162" w14:paraId="52A3F87F" w14:textId="77777777">
      <w:pPr>
        <w:tabs>
          <w:tab w:val="left" w:pos="-720"/>
          <w:tab w:val="left" w:pos="0"/>
        </w:tabs>
        <w:ind w:left="720" w:right="-54" w:hanging="720"/>
        <w:rPr>
          <w:b/>
          <w:bCs/>
        </w:rPr>
      </w:pPr>
      <w:r w:rsidRPr="00972C87">
        <w:rPr>
          <w:b/>
          <w:bCs/>
        </w:rPr>
        <w:t>5</w:t>
      </w:r>
      <w:r w:rsidRPr="00972C87" w:rsidR="00800A9E">
        <w:rPr>
          <w:b/>
          <w:bCs/>
        </w:rPr>
        <w:t>.0</w:t>
      </w:r>
      <w:r w:rsidRPr="00972C87" w:rsidR="00764439">
        <w:tab/>
      </w:r>
      <w:r w:rsidRPr="00972C87" w:rsidR="00764439">
        <w:rPr>
          <w:b/>
          <w:bCs/>
        </w:rPr>
        <w:t>OTHER RELATED POLICIES</w:t>
      </w:r>
      <w:r w:rsidRPr="00972C87" w:rsidR="005835E5">
        <w:rPr>
          <w:b/>
          <w:bCs/>
        </w:rPr>
        <w:t xml:space="preserve"> AND PROCEDURES</w:t>
      </w:r>
    </w:p>
    <w:p w:rsidRPr="00972C87" w:rsidR="00764439" w:rsidP="1D1FEBEC" w:rsidRDefault="00764439" w14:paraId="61C988F9" w14:textId="77777777">
      <w:pPr>
        <w:tabs>
          <w:tab w:val="left" w:pos="-720"/>
        </w:tabs>
        <w:ind w:left="720" w:right="-54" w:hanging="720"/>
      </w:pPr>
    </w:p>
    <w:p w:rsidRPr="00972C87" w:rsidR="00D60B67" w:rsidP="1D1FEBEC" w:rsidRDefault="00D60B67" w14:paraId="76BB753C" w14:textId="77777777">
      <w:pPr>
        <w:rPr>
          <w:rFonts w:cs="Times New Roman"/>
        </w:rPr>
      </w:pPr>
    </w:p>
    <w:p w:rsidRPr="00972C87" w:rsidR="00267C11" w:rsidP="1D1FEBEC" w:rsidRDefault="00A24162" w14:paraId="513DA1E0" w14:textId="3D39DFA3">
      <w:pPr>
        <w:rPr>
          <w:b/>
          <w:bCs/>
        </w:rPr>
      </w:pPr>
      <w:r w:rsidRPr="00972C87">
        <w:rPr>
          <w:rFonts w:cs="Times New Roman"/>
          <w:b/>
          <w:bCs/>
        </w:rPr>
        <w:t>5</w:t>
      </w:r>
      <w:r w:rsidRPr="00972C87" w:rsidR="004E289A">
        <w:rPr>
          <w:rFonts w:cs="Times New Roman"/>
          <w:b/>
          <w:bCs/>
        </w:rPr>
        <w:t>.</w:t>
      </w:r>
      <w:r w:rsidR="00682055">
        <w:rPr>
          <w:rFonts w:cs="Times New Roman"/>
          <w:b/>
          <w:bCs/>
        </w:rPr>
        <w:t>1</w:t>
      </w:r>
      <w:r w:rsidRPr="00972C87" w:rsidR="004E289A">
        <w:rPr>
          <w:rFonts w:cs="Times New Roman"/>
          <w:szCs w:val="20"/>
        </w:rPr>
        <w:tab/>
      </w:r>
      <w:r w:rsidRPr="00972C87" w:rsidR="00C77CBD">
        <w:rPr>
          <w:b/>
          <w:bCs/>
        </w:rPr>
        <w:t xml:space="preserve">Use of Mobile Phones </w:t>
      </w:r>
      <w:r w:rsidRPr="00972C87" w:rsidR="00267C11">
        <w:rPr>
          <w:b/>
          <w:bCs/>
        </w:rPr>
        <w:t>Policy</w:t>
      </w:r>
    </w:p>
    <w:p w:rsidRPr="00972C87" w:rsidR="00D60B67" w:rsidP="1D1FEBEC" w:rsidRDefault="00D60B67" w14:paraId="75CAC6F5" w14:textId="77777777">
      <w:pPr>
        <w:pStyle w:val="BodyTextIndent"/>
        <w:ind w:right="-54" w:hanging="720"/>
      </w:pPr>
    </w:p>
    <w:p w:rsidRPr="00972C87" w:rsidR="00267C11" w:rsidP="1D1FEBEC" w:rsidRDefault="00A24162" w14:paraId="66060428" w14:textId="23FC8581">
      <w:pPr>
        <w:pStyle w:val="BodyText"/>
        <w:spacing w:before="120"/>
        <w:ind w:left="720" w:hanging="720"/>
        <w:jc w:val="left"/>
        <w:rPr>
          <w:color w:val="auto"/>
        </w:rPr>
      </w:pPr>
      <w:r w:rsidRPr="00972C87">
        <w:rPr>
          <w:color w:val="auto"/>
        </w:rPr>
        <w:t>5</w:t>
      </w:r>
      <w:r w:rsidRPr="00972C87" w:rsidR="004E289A">
        <w:rPr>
          <w:color w:val="auto"/>
        </w:rPr>
        <w:t>.2.2</w:t>
      </w:r>
      <w:r w:rsidRPr="00972C87" w:rsidR="004E289A">
        <w:rPr>
          <w:color w:val="auto"/>
        </w:rPr>
        <w:tab/>
      </w:r>
      <w:r w:rsidRPr="00972C87" w:rsidR="00267C11">
        <w:rPr>
          <w:color w:val="auto"/>
        </w:rPr>
        <w:t xml:space="preserve">Our policy on use of mobile phones, </w:t>
      </w:r>
      <w:r w:rsidR="00682055">
        <w:rPr>
          <w:color w:val="auto"/>
        </w:rPr>
        <w:t xml:space="preserve">other smart devices, </w:t>
      </w:r>
      <w:r w:rsidRPr="00972C87" w:rsidR="00267C11">
        <w:rPr>
          <w:color w:val="auto"/>
        </w:rPr>
        <w:t xml:space="preserve">cameras and sharing of images is set out in a separate document and is reviewed annually. It is recognised that personal mobile phones have the potential to be used inappropriately and therefore the </w:t>
      </w:r>
      <w:r w:rsidRPr="00972C87" w:rsidR="00C77CBD">
        <w:rPr>
          <w:color w:val="auto"/>
        </w:rPr>
        <w:t>PMH &amp; PCYM</w:t>
      </w:r>
      <w:r w:rsidRPr="00972C87" w:rsidR="00267C11">
        <w:rPr>
          <w:color w:val="auto"/>
        </w:rPr>
        <w:t xml:space="preserve"> has developed a policy to outline the required protocol for all staff, students</w:t>
      </w:r>
      <w:r w:rsidRPr="00972C87" w:rsidR="007E1DBC">
        <w:rPr>
          <w:color w:val="auto"/>
        </w:rPr>
        <w:t>,</w:t>
      </w:r>
      <w:r w:rsidRPr="00972C87" w:rsidR="00267C11">
        <w:rPr>
          <w:color w:val="auto"/>
        </w:rPr>
        <w:t xml:space="preserve"> volunteers and parents/carers.</w:t>
      </w:r>
    </w:p>
    <w:p w:rsidRPr="00972C87" w:rsidR="00764439" w:rsidP="1D1FEBEC" w:rsidRDefault="00764439" w14:paraId="1D0656FE" w14:textId="77777777">
      <w:pPr>
        <w:pStyle w:val="BodyTextIndent"/>
        <w:tabs>
          <w:tab w:val="num" w:pos="720"/>
        </w:tabs>
        <w:ind w:left="0" w:right="-54"/>
      </w:pPr>
    </w:p>
    <w:p w:rsidRPr="00972C87" w:rsidR="00764439" w:rsidP="1D1FEBEC" w:rsidRDefault="00764439" w14:paraId="7B37605A" w14:textId="77777777">
      <w:pPr>
        <w:tabs>
          <w:tab w:val="left" w:pos="-720"/>
          <w:tab w:val="left" w:pos="0"/>
        </w:tabs>
        <w:ind w:left="720" w:right="-54" w:hanging="720"/>
      </w:pPr>
    </w:p>
    <w:p w:rsidRPr="00972C87" w:rsidR="6C4199CD" w:rsidRDefault="6C4199CD" w14:paraId="71C2B4BC" w14:textId="1FAA2A66">
      <w:r w:rsidRPr="00972C87">
        <w:rPr>
          <w:rFonts w:eastAsia="Arial"/>
          <w:b/>
          <w:bCs/>
        </w:rPr>
        <w:t>6.0</w:t>
      </w:r>
      <w:r w:rsidRPr="00972C87">
        <w:rPr>
          <w:rFonts w:eastAsia="Arial"/>
        </w:rPr>
        <w:t xml:space="preserve">      </w:t>
      </w:r>
      <w:r w:rsidRPr="00972C87">
        <w:rPr>
          <w:rFonts w:eastAsia="Arial"/>
          <w:b/>
          <w:bCs/>
        </w:rPr>
        <w:t>GOVERNING BODY SAFEGUARDING RESPONSIBILITIES</w:t>
      </w:r>
    </w:p>
    <w:p w:rsidRPr="00972C87" w:rsidR="6C4199CD" w:rsidRDefault="6C4199CD" w14:paraId="099D2D21" w14:textId="24DED1A5">
      <w:r w:rsidRPr="00972C87">
        <w:rPr>
          <w:rFonts w:eastAsia="Arial"/>
        </w:rPr>
        <w:t xml:space="preserve"> </w:t>
      </w:r>
    </w:p>
    <w:p w:rsidRPr="00972C87" w:rsidR="6C4199CD" w:rsidRDefault="6C4199CD" w14:paraId="1E9B8C93" w14:textId="22DEE7FB">
      <w:r w:rsidRPr="00972C87">
        <w:rPr>
          <w:rFonts w:eastAsia="Arial"/>
        </w:rPr>
        <w:t xml:space="preserve">6.1      Governing bodies should ensure they facilitate a whole </w:t>
      </w:r>
      <w:proofErr w:type="spellStart"/>
      <w:r w:rsidRPr="00972C87">
        <w:rPr>
          <w:rFonts w:eastAsia="Arial"/>
        </w:rPr>
        <w:t>organisation</w:t>
      </w:r>
      <w:proofErr w:type="spellEnd"/>
      <w:r w:rsidRPr="00972C87">
        <w:rPr>
          <w:rFonts w:eastAsia="Arial"/>
        </w:rPr>
        <w:t xml:space="preserve">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rsidRPr="00972C87" w:rsidR="6C4199CD" w:rsidRDefault="6C4199CD" w14:paraId="012CE4C0" w14:textId="0AE86F86">
      <w:r w:rsidRPr="00972C87">
        <w:rPr>
          <w:rFonts w:eastAsia="Arial"/>
        </w:rPr>
        <w:t xml:space="preserve"> </w:t>
      </w:r>
    </w:p>
    <w:p w:rsidRPr="00972C87" w:rsidR="6C4199CD" w:rsidRDefault="6C4199CD" w14:paraId="238B7E40" w14:textId="753AFA77">
      <w:r w:rsidRPr="00972C87">
        <w:rPr>
          <w:rFonts w:eastAsia="Arial"/>
        </w:rPr>
        <w:t xml:space="preserve">6.2      The governing </w:t>
      </w:r>
      <w:proofErr w:type="spellStart"/>
      <w:r w:rsidRPr="00972C87">
        <w:rPr>
          <w:rFonts w:eastAsia="Arial"/>
        </w:rPr>
        <w:t>baord</w:t>
      </w:r>
      <w:proofErr w:type="spellEnd"/>
      <w:r w:rsidRPr="00972C87">
        <w:rPr>
          <w:rFonts w:eastAsia="Arial"/>
        </w:rPr>
        <w:t xml:space="preserve"> fully </w:t>
      </w:r>
      <w:proofErr w:type="spellStart"/>
      <w:r w:rsidRPr="00972C87">
        <w:rPr>
          <w:rFonts w:eastAsia="Arial"/>
        </w:rPr>
        <w:t>recognises</w:t>
      </w:r>
      <w:proofErr w:type="spellEnd"/>
      <w:r w:rsidRPr="00972C87">
        <w:rPr>
          <w:rFonts w:eastAsia="Arial"/>
        </w:rPr>
        <w:t xml:space="preserve"> its responsibilities with regards to safeguarding and promoting the welfare of children. It aims to ensure that the policies, procedures and training at PMH/PCYM are effective and </w:t>
      </w:r>
      <w:proofErr w:type="gramStart"/>
      <w:r w:rsidRPr="00972C87">
        <w:rPr>
          <w:rFonts w:eastAsia="Arial"/>
        </w:rPr>
        <w:t>comply with the law and government guidance at all times</w:t>
      </w:r>
      <w:proofErr w:type="gramEnd"/>
      <w:r w:rsidRPr="00972C87">
        <w:rPr>
          <w:rFonts w:eastAsia="Arial"/>
        </w:rPr>
        <w:t>.</w:t>
      </w:r>
    </w:p>
    <w:p w:rsidRPr="00972C87" w:rsidR="6C4199CD" w:rsidRDefault="6C4199CD" w14:paraId="3FC6696A" w14:textId="321493EF">
      <w:r w:rsidRPr="00972C87">
        <w:rPr>
          <w:rFonts w:eastAsia="Arial"/>
        </w:rPr>
        <w:t xml:space="preserve"> </w:t>
      </w:r>
    </w:p>
    <w:p w:rsidRPr="00972C87" w:rsidR="6C4199CD" w:rsidRDefault="6C4199CD" w14:paraId="7D19859D" w14:textId="547FA365">
      <w:r w:rsidRPr="00972C87">
        <w:rPr>
          <w:rFonts w:eastAsia="Arial"/>
        </w:rPr>
        <w:t xml:space="preserve">            It will:</w:t>
      </w:r>
    </w:p>
    <w:p w:rsidRPr="00972C87" w:rsidR="6C4199CD" w:rsidRDefault="6C4199CD" w14:paraId="6C0DABEF" w14:textId="49DDC62B">
      <w:r w:rsidRPr="00972C87">
        <w:rPr>
          <w:rFonts w:eastAsia="Arial"/>
        </w:rPr>
        <w:t xml:space="preserve"> </w:t>
      </w:r>
    </w:p>
    <w:p w:rsidR="6C4199CD" w:rsidP="360B73C3" w:rsidRDefault="6C4199CD" w14:paraId="43246EE0" w14:textId="17950929">
      <w:pPr>
        <w:pStyle w:val="ListParagraph"/>
        <w:numPr>
          <w:ilvl w:val="0"/>
          <w:numId w:val="1"/>
        </w:numPr>
        <w:rPr>
          <w:rFonts w:eastAsia="Arial"/>
        </w:rPr>
      </w:pPr>
      <w:r w:rsidRPr="00972C87">
        <w:rPr>
          <w:rFonts w:eastAsia="Arial"/>
        </w:rPr>
        <w:t>Nominate a governor for safeguarding who will take leadership responsibility for the school’s safeguarding arrangements and practice and champion safeguarding issues.</w:t>
      </w:r>
    </w:p>
    <w:p w:rsidRPr="00972C87" w:rsidR="00BF5FF5" w:rsidP="360B73C3" w:rsidRDefault="00BF5FF5" w14:paraId="4B8D1FFE" w14:textId="7ED8DC67">
      <w:pPr>
        <w:pStyle w:val="ListParagraph"/>
        <w:numPr>
          <w:ilvl w:val="0"/>
          <w:numId w:val="1"/>
        </w:numPr>
        <w:rPr>
          <w:rFonts w:eastAsia="Arial"/>
        </w:rPr>
      </w:pPr>
      <w:r>
        <w:rPr>
          <w:rFonts w:eastAsia="Arial"/>
        </w:rPr>
        <w:t xml:space="preserve">Ensure that board members receive appropriate safeguarding and child protection (including online) training and induction.  </w:t>
      </w:r>
    </w:p>
    <w:p w:rsidRPr="00972C87" w:rsidR="6C4199CD" w:rsidP="360B73C3" w:rsidRDefault="6C4199CD" w14:paraId="4A9E0838" w14:textId="45FF9FD7">
      <w:pPr>
        <w:pStyle w:val="ListParagraph"/>
        <w:numPr>
          <w:ilvl w:val="0"/>
          <w:numId w:val="1"/>
        </w:numPr>
        <w:rPr>
          <w:rFonts w:eastAsia="Arial"/>
        </w:rPr>
      </w:pPr>
      <w:r w:rsidRPr="00972C87">
        <w:rPr>
          <w:rFonts w:eastAsia="Arial"/>
        </w:rPr>
        <w:t xml:space="preserve">Ensure an annual safeguarding report </w:t>
      </w:r>
      <w:r w:rsidR="00BF5FF5">
        <w:rPr>
          <w:rFonts w:eastAsia="Arial"/>
        </w:rPr>
        <w:t xml:space="preserve">(Annual Safeguarding Monitoring Report for Governors) </w:t>
      </w:r>
      <w:r w:rsidRPr="00972C87">
        <w:rPr>
          <w:rFonts w:eastAsia="Arial"/>
        </w:rPr>
        <w:t xml:space="preserve">is made to the full </w:t>
      </w:r>
      <w:r w:rsidRPr="00972C87" w:rsidR="2AE67EFF">
        <w:rPr>
          <w:rFonts w:eastAsia="Arial"/>
        </w:rPr>
        <w:t>boar</w:t>
      </w:r>
      <w:r w:rsidRPr="00972C87">
        <w:rPr>
          <w:rFonts w:eastAsia="Arial"/>
        </w:rPr>
        <w:t>d and copied to the Education Safeguarding Team.  Any weaknesses will be rectified without delay.</w:t>
      </w:r>
    </w:p>
    <w:p w:rsidRPr="00972C87" w:rsidR="6C4199CD" w:rsidP="360B73C3" w:rsidRDefault="6C4199CD" w14:paraId="27B82302" w14:textId="4D308C67">
      <w:pPr>
        <w:pStyle w:val="ListParagraph"/>
        <w:numPr>
          <w:ilvl w:val="0"/>
          <w:numId w:val="1"/>
        </w:numPr>
        <w:rPr>
          <w:rFonts w:eastAsia="Arial"/>
        </w:rPr>
      </w:pPr>
      <w:r w:rsidRPr="00972C87">
        <w:rPr>
          <w:rFonts w:eastAsia="Arial"/>
        </w:rPr>
        <w:t xml:space="preserve">Ensure that this Safeguarding and Child Protection policy is annually reviewed, ratified, updated and understood and followed by all staff.  </w:t>
      </w:r>
    </w:p>
    <w:p w:rsidRPr="00972C87" w:rsidR="6C4199CD" w:rsidP="360B73C3" w:rsidRDefault="6C4199CD" w14:paraId="7FF34E90" w14:textId="21F51AF5">
      <w:pPr>
        <w:pStyle w:val="ListParagraph"/>
        <w:numPr>
          <w:ilvl w:val="0"/>
          <w:numId w:val="1"/>
        </w:numPr>
        <w:rPr>
          <w:rFonts w:eastAsia="Arial"/>
        </w:rPr>
      </w:pPr>
      <w:r w:rsidRPr="00972C87">
        <w:rPr>
          <w:rFonts w:eastAsia="Arial"/>
        </w:rPr>
        <w:t xml:space="preserve">It will be published on the </w:t>
      </w:r>
      <w:r w:rsidRPr="00972C87" w:rsidR="56DBD326">
        <w:rPr>
          <w:rFonts w:eastAsia="Arial"/>
        </w:rPr>
        <w:t>Music Hub and PCYM</w:t>
      </w:r>
      <w:r w:rsidRPr="00972C87">
        <w:rPr>
          <w:rFonts w:eastAsia="Arial"/>
        </w:rPr>
        <w:t xml:space="preserve"> website.</w:t>
      </w:r>
    </w:p>
    <w:p w:rsidRPr="00972C87" w:rsidR="6C4199CD" w:rsidP="360B73C3" w:rsidRDefault="6C4199CD" w14:paraId="587C9A35" w14:textId="3DA25CAF">
      <w:pPr>
        <w:pStyle w:val="ListParagraph"/>
        <w:numPr>
          <w:ilvl w:val="0"/>
          <w:numId w:val="1"/>
        </w:numPr>
        <w:rPr>
          <w:rFonts w:eastAsia="Arial"/>
        </w:rPr>
      </w:pPr>
      <w:r w:rsidRPr="00972C87">
        <w:rPr>
          <w:rFonts w:eastAsia="Arial"/>
        </w:rPr>
        <w:t xml:space="preserve">Ensure children’s wishes and feelings are </w:t>
      </w:r>
      <w:proofErr w:type="gramStart"/>
      <w:r w:rsidRPr="00972C87">
        <w:rPr>
          <w:rFonts w:eastAsia="Arial"/>
        </w:rPr>
        <w:t>taken into account</w:t>
      </w:r>
      <w:proofErr w:type="gramEnd"/>
      <w:r w:rsidRPr="00972C87">
        <w:rPr>
          <w:rFonts w:eastAsia="Arial"/>
        </w:rPr>
        <w:t xml:space="preserve"> where there are safeguarding concerns.</w:t>
      </w:r>
    </w:p>
    <w:p w:rsidRPr="00972C87" w:rsidR="6C4199CD" w:rsidRDefault="6C4199CD" w14:paraId="104965C5" w14:textId="5E35AFEC">
      <w:r w:rsidRPr="00972C87">
        <w:rPr>
          <w:rFonts w:eastAsia="Arial"/>
        </w:rPr>
        <w:t xml:space="preserve">            </w:t>
      </w:r>
    </w:p>
    <w:p w:rsidRPr="00972C87" w:rsidR="6C4199CD" w:rsidRDefault="6C4199CD" w14:paraId="0E7D470E" w14:textId="3B6D84E8">
      <w:r w:rsidRPr="00972C87">
        <w:rPr>
          <w:rFonts w:eastAsia="Arial"/>
        </w:rPr>
        <w:t xml:space="preserve">6.3      </w:t>
      </w:r>
      <w:r w:rsidRPr="00972C87">
        <w:rPr>
          <w:rFonts w:eastAsia="Arial"/>
          <w:b/>
          <w:bCs/>
        </w:rPr>
        <w:t>Use of school/college premises for non-school/college activities</w:t>
      </w:r>
    </w:p>
    <w:p w:rsidRPr="00972C87" w:rsidR="6C4199CD" w:rsidRDefault="6C4199CD" w14:paraId="5BE9F339" w14:textId="034FF3E5">
      <w:r w:rsidRPr="00972C87">
        <w:rPr>
          <w:rFonts w:eastAsia="Arial"/>
          <w:b/>
          <w:bCs/>
        </w:rPr>
        <w:t xml:space="preserve"> </w:t>
      </w:r>
    </w:p>
    <w:p w:rsidRPr="00972C87" w:rsidR="6C4199CD" w:rsidP="360B73C3" w:rsidRDefault="6C4199CD" w14:paraId="298CD904" w14:textId="6F54EF2A">
      <w:pPr>
        <w:rPr>
          <w:rFonts w:eastAsia="Arial"/>
        </w:rPr>
      </w:pPr>
      <w:r w:rsidRPr="00972C87">
        <w:rPr>
          <w:rFonts w:eastAsia="Arial"/>
        </w:rPr>
        <w:t xml:space="preserve">6.3.1   If the governing body provides extended </w:t>
      </w:r>
      <w:r w:rsidRPr="00972C87" w:rsidR="06FE89D9">
        <w:rPr>
          <w:rFonts w:eastAsia="Arial"/>
        </w:rPr>
        <w:t>PMH/PCYM</w:t>
      </w:r>
      <w:r w:rsidRPr="00972C87">
        <w:rPr>
          <w:rFonts w:eastAsia="Arial"/>
        </w:rPr>
        <w:t xml:space="preserve"> facilities or before or after school activities directly under the supervision or management of </w:t>
      </w:r>
      <w:r w:rsidRPr="00972C87" w:rsidR="1D44763D">
        <w:rPr>
          <w:rFonts w:eastAsia="Arial"/>
        </w:rPr>
        <w:t>s</w:t>
      </w:r>
      <w:r w:rsidRPr="00972C87">
        <w:rPr>
          <w:rFonts w:eastAsia="Arial"/>
        </w:rPr>
        <w:t xml:space="preserve">taff, </w:t>
      </w:r>
      <w:r w:rsidRPr="00972C87" w:rsidR="28304962">
        <w:rPr>
          <w:rFonts w:eastAsia="Arial"/>
        </w:rPr>
        <w:t>PMH/PCYM</w:t>
      </w:r>
    </w:p>
    <w:p w:rsidRPr="00972C87" w:rsidR="6C4199CD" w:rsidP="360B73C3" w:rsidRDefault="6C4199CD" w14:paraId="507E88AF" w14:textId="6DF298D0">
      <w:pPr>
        <w:rPr>
          <w:rFonts w:eastAsia="Arial"/>
        </w:rPr>
      </w:pPr>
      <w:r w:rsidRPr="00972C87">
        <w:rPr>
          <w:rFonts w:eastAsia="Arial"/>
        </w:rPr>
        <w:t xml:space="preserve"> arrangements for safeguarding as written in this policy shall apply. </w:t>
      </w:r>
    </w:p>
    <w:p w:rsidRPr="00972C87" w:rsidR="6C4199CD" w:rsidRDefault="6C4199CD" w14:paraId="3958CA68" w14:textId="2B56B5D6">
      <w:r w:rsidRPr="00972C87">
        <w:rPr>
          <w:rFonts w:eastAsia="Arial"/>
          <w:b/>
          <w:bCs/>
        </w:rPr>
        <w:t xml:space="preserve"> </w:t>
      </w:r>
    </w:p>
    <w:p w:rsidR="6C4199CD" w:rsidP="360B73C3" w:rsidRDefault="6C4199CD" w14:paraId="3C89469B" w14:textId="41765CC0">
      <w:pPr>
        <w:ind w:left="720" w:right="-54" w:hanging="720"/>
        <w:rPr>
          <w:rFonts w:eastAsia="Arial"/>
        </w:rPr>
      </w:pPr>
      <w:r w:rsidRPr="00972C87">
        <w:rPr>
          <w:rFonts w:eastAsia="Arial"/>
        </w:rPr>
        <w:t xml:space="preserve">6.3.2   Where services or activities are provided separately by another </w:t>
      </w:r>
      <w:proofErr w:type="spellStart"/>
      <w:r w:rsidRPr="00972C87">
        <w:rPr>
          <w:rFonts w:eastAsia="Arial"/>
        </w:rPr>
        <w:t>organisation</w:t>
      </w:r>
      <w:proofErr w:type="spellEnd"/>
      <w:r w:rsidRPr="00972C87">
        <w:rPr>
          <w:rFonts w:eastAsia="Arial"/>
        </w:rPr>
        <w:t xml:space="preserve"> or </w:t>
      </w:r>
      <w:proofErr w:type="gramStart"/>
      <w:r w:rsidRPr="00972C87">
        <w:rPr>
          <w:rFonts w:eastAsia="Arial"/>
        </w:rPr>
        <w:t xml:space="preserve">individual,   </w:t>
      </w:r>
      <w:proofErr w:type="gramEnd"/>
      <w:r w:rsidRPr="00972C87">
        <w:rPr>
          <w:rFonts w:eastAsia="Arial"/>
        </w:rPr>
        <w:t xml:space="preserve">      either on or off school site, the </w:t>
      </w:r>
      <w:r w:rsidRPr="00972C87" w:rsidR="5B23B781">
        <w:rPr>
          <w:rFonts w:eastAsia="Arial"/>
        </w:rPr>
        <w:t>board</w:t>
      </w:r>
      <w:r w:rsidRPr="00972C87">
        <w:rPr>
          <w:rFonts w:eastAsia="Arial"/>
        </w:rPr>
        <w:t xml:space="preserve"> will seek assurance that they have      appropriate policies and procedures in place to keep children safe and there are      arrangements to liaise with </w:t>
      </w:r>
      <w:r w:rsidRPr="00972C87" w:rsidR="47DCA2E3">
        <w:rPr>
          <w:rFonts w:eastAsia="Arial"/>
        </w:rPr>
        <w:t>PMH/PCYM</w:t>
      </w:r>
      <w:r w:rsidRPr="00972C87">
        <w:rPr>
          <w:rFonts w:eastAsia="Arial"/>
        </w:rPr>
        <w:t xml:space="preserve"> on these matters where appropriate.</w:t>
      </w:r>
    </w:p>
    <w:p w:rsidR="00402F84" w:rsidP="360B73C3" w:rsidRDefault="00402F84" w14:paraId="74D10D29" w14:textId="12F2CED1">
      <w:pPr>
        <w:ind w:left="720" w:right="-54" w:hanging="720"/>
        <w:rPr>
          <w:rFonts w:eastAsia="Arial"/>
        </w:rPr>
      </w:pPr>
    </w:p>
    <w:p w:rsidR="00402F84" w:rsidP="360B73C3" w:rsidRDefault="00402F84" w14:paraId="07F4D137" w14:textId="560AE1AD">
      <w:pPr>
        <w:ind w:left="720" w:right="-54" w:hanging="720"/>
        <w:rPr>
          <w:rFonts w:eastAsia="Arial"/>
        </w:rPr>
      </w:pPr>
    </w:p>
    <w:p w:rsidRPr="00972C87" w:rsidR="00D60B67" w:rsidP="1D1FEBEC" w:rsidRDefault="00D60B67" w14:paraId="5854DE7F" w14:textId="32B86109">
      <w:pPr>
        <w:tabs>
          <w:tab w:val="left" w:pos="-720"/>
        </w:tabs>
        <w:ind w:left="720" w:right="-54" w:hanging="720"/>
      </w:pPr>
    </w:p>
    <w:p w:rsidRPr="00972C87" w:rsidR="00764439" w:rsidP="360B73C3" w:rsidRDefault="00D60B67" w14:paraId="5E1C86D3" w14:textId="2AAD4F8C">
      <w:pPr>
        <w:ind w:left="720" w:right="-54" w:hanging="720"/>
      </w:pPr>
      <w:r w:rsidR="00D60B67">
        <w:rPr/>
        <w:t xml:space="preserve">This policy was ratified on </w:t>
      </w:r>
      <w:r>
        <w:tab/>
      </w:r>
      <w:r w:rsidR="6EBF93EC">
        <w:rPr/>
        <w:t>5</w:t>
      </w:r>
      <w:r w:rsidRPr="09F05FF6" w:rsidR="6EBF93EC">
        <w:rPr>
          <w:vertAlign w:val="superscript"/>
        </w:rPr>
        <w:t>th</w:t>
      </w:r>
      <w:r w:rsidR="6EBF93EC">
        <w:rPr/>
        <w:t xml:space="preserve"> September </w:t>
      </w:r>
      <w:r w:rsidR="6EBF93EC">
        <w:rPr/>
        <w:t>2025</w:t>
      </w:r>
      <w:r w:rsidR="00D60B67">
        <w:rPr/>
        <w:t xml:space="preserve"> </w:t>
      </w:r>
      <w:r w:rsidR="00D60B67">
        <w:rPr/>
        <w:t xml:space="preserve"> </w:t>
      </w:r>
      <w:r w:rsidR="00D60B67">
        <w:rPr/>
        <w:t>and</w:t>
      </w:r>
      <w:r w:rsidR="00D60B67">
        <w:rPr/>
        <w:t xml:space="preserve"> will be reviewed on </w:t>
      </w:r>
      <w:r w:rsidR="003994C8">
        <w:rPr/>
        <w:t>5</w:t>
      </w:r>
      <w:r w:rsidRPr="09F05FF6" w:rsidR="003994C8">
        <w:rPr>
          <w:vertAlign w:val="superscript"/>
        </w:rPr>
        <w:t>th</w:t>
      </w:r>
      <w:r w:rsidR="003994C8">
        <w:rPr/>
        <w:t xml:space="preserve"> September 2026</w:t>
      </w:r>
      <w:r w:rsidR="272F157C">
        <w:rPr/>
        <w:t>.</w:t>
      </w:r>
    </w:p>
    <w:p w:rsidRPr="00972C87" w:rsidR="00764439" w:rsidP="1D1FEBEC" w:rsidRDefault="00764439" w14:paraId="2CA7ADD4" w14:textId="77777777">
      <w:pPr>
        <w:tabs>
          <w:tab w:val="left" w:pos="-720"/>
        </w:tabs>
        <w:ind w:left="720" w:right="-54" w:hanging="720"/>
      </w:pPr>
    </w:p>
    <w:p w:rsidRPr="00972C87" w:rsidR="00F33673" w:rsidP="1D1FEBEC" w:rsidRDefault="00764439" w14:paraId="1C190796" w14:textId="64BE16B6">
      <w:pPr>
        <w:tabs>
          <w:tab w:val="left" w:pos="-720"/>
        </w:tabs>
        <w:ind w:left="720" w:right="-54" w:hanging="720"/>
      </w:pPr>
      <w:r w:rsidRPr="00972C87">
        <w:t>Signed by the PMH &amp; PCYM Manager</w:t>
      </w:r>
      <w:r w:rsidRPr="00972C87" w:rsidR="00F33673">
        <w:tab/>
      </w:r>
      <w:r w:rsidRPr="00972C87" w:rsidR="00F33673">
        <w:t>…………………………………………………</w:t>
      </w:r>
      <w:r w:rsidRPr="00972C87" w:rsidR="00A81818">
        <w:t>………………</w:t>
      </w:r>
    </w:p>
    <w:p w:rsidRPr="00972C87" w:rsidR="00F33673" w:rsidP="1D1FEBEC" w:rsidRDefault="00F33673" w14:paraId="314EE24A" w14:textId="77777777">
      <w:pPr>
        <w:tabs>
          <w:tab w:val="left" w:pos="-720"/>
        </w:tabs>
        <w:ind w:left="720" w:right="-54" w:hanging="720"/>
      </w:pPr>
    </w:p>
    <w:p w:rsidRPr="00972C87" w:rsidR="00764439" w:rsidP="1D1FEBEC" w:rsidRDefault="00764439" w14:paraId="561F5799" w14:textId="2F95325C">
      <w:pPr>
        <w:tabs>
          <w:tab w:val="left" w:pos="-720"/>
        </w:tabs>
        <w:ind w:left="720" w:right="-54" w:hanging="720"/>
      </w:pPr>
      <w:r w:rsidRPr="00972C87">
        <w:t xml:space="preserve">Chair of Board members </w:t>
      </w:r>
      <w:r w:rsidRPr="00972C87" w:rsidR="00F33673">
        <w:tab/>
      </w:r>
      <w:r w:rsidRPr="00972C87" w:rsidR="00F33673">
        <w:tab/>
      </w:r>
      <w:r w:rsidRPr="00972C87" w:rsidR="00F33673">
        <w:tab/>
      </w:r>
      <w:r w:rsidRPr="00972C87">
        <w:t>…………………………………</w:t>
      </w:r>
      <w:r w:rsidRPr="00972C87" w:rsidR="00F33673">
        <w:t>………………</w:t>
      </w:r>
      <w:r w:rsidRPr="00972C87" w:rsidR="00A81818">
        <w:t>………………</w:t>
      </w:r>
    </w:p>
    <w:p w:rsidRPr="00972C87" w:rsidR="00F33673" w:rsidP="1D1FEBEC" w:rsidRDefault="00F33673" w14:paraId="76614669" w14:textId="77777777">
      <w:pPr>
        <w:tabs>
          <w:tab w:val="left" w:pos="-720"/>
        </w:tabs>
        <w:ind w:left="720" w:right="-54" w:hanging="720"/>
      </w:pPr>
    </w:p>
    <w:p w:rsidRPr="00972C87" w:rsidR="00F33673" w:rsidP="1D1FEBEC" w:rsidRDefault="00AB0FF4" w14:paraId="2C223450" w14:textId="77777777">
      <w:pPr>
        <w:tabs>
          <w:tab w:val="left" w:pos="-720"/>
        </w:tabs>
        <w:ind w:left="720" w:right="-54" w:hanging="720"/>
      </w:pPr>
      <w:r w:rsidRPr="00972C87">
        <w:t>Designated Safeguarding Lead</w:t>
      </w:r>
      <w:r w:rsidRPr="00972C87" w:rsidR="00F33673">
        <w:tab/>
      </w:r>
      <w:r w:rsidRPr="00972C87" w:rsidR="00F33673">
        <w:t>…………………………………………</w:t>
      </w:r>
      <w:r w:rsidRPr="00972C87" w:rsidR="00A81818">
        <w:t>………………………</w:t>
      </w:r>
    </w:p>
    <w:p w:rsidRPr="00972C87" w:rsidR="00A81818" w:rsidP="1D1FEBEC" w:rsidRDefault="1D1FEBEC" w14:paraId="43026EE9" w14:textId="77777777">
      <w:pPr>
        <w:tabs>
          <w:tab w:val="left" w:pos="-720"/>
        </w:tabs>
        <w:ind w:left="720" w:right="-54" w:hanging="720"/>
      </w:pPr>
      <w:r w:rsidRPr="00972C87">
        <w:t>(</w:t>
      </w:r>
      <w:proofErr w:type="gramStart"/>
      <w:r w:rsidRPr="00972C87">
        <w:t>if</w:t>
      </w:r>
      <w:proofErr w:type="gramEnd"/>
      <w:r w:rsidRPr="00972C87">
        <w:t xml:space="preserve"> appropriate).</w:t>
      </w:r>
    </w:p>
    <w:p w:rsidRPr="0060434A" w:rsidR="008C4A3D" w:rsidP="1D1FEBEC" w:rsidRDefault="004D4F42" w14:paraId="65C3CA8D" w14:textId="77777777">
      <w:pPr>
        <w:pStyle w:val="Heading3"/>
        <w:jc w:val="right"/>
        <w:rPr>
          <w:rFonts w:cs="Arial"/>
          <w:b/>
          <w:bCs/>
          <w:i w:val="0"/>
        </w:rPr>
      </w:pPr>
      <w:r w:rsidRPr="00972C87">
        <w:rPr>
          <w:rFonts w:cs="Arial"/>
          <w:b/>
          <w:bCs/>
        </w:rPr>
        <w:br w:type="page"/>
      </w:r>
      <w:r w:rsidRPr="1D1FEBEC" w:rsidR="1D1FEBEC">
        <w:rPr>
          <w:rFonts w:cs="Arial"/>
          <w:b/>
          <w:bCs/>
          <w:i w:val="0"/>
        </w:rPr>
        <w:t>Appendix A</w:t>
      </w:r>
    </w:p>
    <w:p w:rsidRPr="0060434A" w:rsidR="004D4F42" w:rsidP="1D1FEBEC" w:rsidRDefault="004D4F42" w14:paraId="57590049" w14:textId="77777777">
      <w:pPr>
        <w:pStyle w:val="Heading3"/>
        <w:rPr>
          <w:rFonts w:cs="Arial"/>
          <w:b/>
          <w:bCs/>
          <w:i w:val="0"/>
        </w:rPr>
      </w:pPr>
    </w:p>
    <w:p w:rsidRPr="0060434A" w:rsidR="00764439" w:rsidP="1D1FEBEC" w:rsidRDefault="1D1FEBEC" w14:paraId="45BBE0E8" w14:textId="77777777">
      <w:pPr>
        <w:pStyle w:val="Heading3"/>
        <w:rPr>
          <w:rFonts w:cs="Arial"/>
          <w:b/>
          <w:bCs/>
          <w:i w:val="0"/>
          <w:sz w:val="40"/>
          <w:szCs w:val="40"/>
        </w:rPr>
      </w:pPr>
      <w:r w:rsidRPr="1D1FEBEC">
        <w:rPr>
          <w:rFonts w:cs="Arial"/>
          <w:b/>
          <w:bCs/>
          <w:i w:val="0"/>
          <w:sz w:val="40"/>
          <w:szCs w:val="40"/>
        </w:rPr>
        <w:t>Four categories of abuse</w:t>
      </w:r>
    </w:p>
    <w:p w:rsidRPr="0060434A" w:rsidR="00764439" w:rsidP="1D1FEBEC" w:rsidRDefault="00764439" w14:paraId="0C5B615A" w14:textId="77777777"/>
    <w:p w:rsidRPr="0060434A" w:rsidR="004305ED" w:rsidP="1D1FEBEC" w:rsidRDefault="004305ED" w14:paraId="792F1AA2" w14:textId="77777777"/>
    <w:p w:rsidRPr="0060434A" w:rsidR="00EE6E61" w:rsidP="1D1FEBEC" w:rsidRDefault="1D1FEBEC" w14:paraId="48D149BA" w14:textId="77777777">
      <w:pPr>
        <w:autoSpaceDE w:val="0"/>
        <w:autoSpaceDN w:val="0"/>
        <w:adjustRightInd w:val="0"/>
      </w:pPr>
      <w:r w:rsidRPr="1D1FEBEC">
        <w:rPr>
          <w:b/>
          <w:bCs/>
          <w:sz w:val="32"/>
          <w:szCs w:val="32"/>
          <w:u w:val="single"/>
        </w:rPr>
        <w:t>Physical Abuse</w:t>
      </w:r>
      <w:r w:rsidRPr="1D1FEBEC">
        <w:t xml:space="preserve"> - may involve hitting, shaking, throwing, poisoning, burning or scalding, drowning, suffocating, or otherwise causing physical harm to a child. Physical harm may also be caused when a parent or carer fabricates the symptoms of, or deliberately induces, illness in a child.</w:t>
      </w:r>
    </w:p>
    <w:p w:rsidRPr="0060434A" w:rsidR="00764439" w:rsidP="1D1FEBEC" w:rsidRDefault="00764439" w14:paraId="1A499DFC" w14:textId="77777777"/>
    <w:p w:rsidRPr="0060434A" w:rsidR="004305ED" w:rsidP="1D1FEBEC" w:rsidRDefault="004305ED" w14:paraId="5E7E3C41" w14:textId="77777777"/>
    <w:p w:rsidRPr="0060434A" w:rsidR="00764439" w:rsidP="1D1FEBEC" w:rsidRDefault="1D1FEBEC" w14:paraId="73242942" w14:textId="77777777">
      <w:pPr>
        <w:pStyle w:val="BodyText2"/>
        <w:jc w:val="left"/>
      </w:pPr>
      <w:r w:rsidRPr="1D1FEBEC">
        <w:rPr>
          <w:b/>
          <w:bCs/>
          <w:sz w:val="32"/>
          <w:szCs w:val="32"/>
          <w:u w:val="single"/>
        </w:rPr>
        <w:t xml:space="preserve">Neglect </w:t>
      </w:r>
      <w:r w:rsidRPr="1D1FEBEC">
        <w:t>- persistent failure to meet a child’s basic physical and/or psychological needs, likely to result in the serious impairment of the child’s health or development.</w:t>
      </w:r>
    </w:p>
    <w:p w:rsidRPr="0060434A" w:rsidR="00764439" w:rsidP="1D1FEBEC" w:rsidRDefault="00764439" w14:paraId="03F828E4" w14:textId="77777777"/>
    <w:p w:rsidRPr="0060434A" w:rsidR="00764439" w:rsidP="1D1FEBEC" w:rsidRDefault="1D1FEBEC" w14:paraId="4F6E81AC" w14:textId="77777777">
      <w:r w:rsidRPr="1D1FEBEC">
        <w:t>It may occur during pregnancy as a result of maternal substance misuse.</w:t>
      </w:r>
    </w:p>
    <w:p w:rsidRPr="0060434A" w:rsidR="00764439" w:rsidP="1D1FEBEC" w:rsidRDefault="00764439" w14:paraId="2AC57CB0" w14:textId="77777777"/>
    <w:p w:rsidRPr="0060434A" w:rsidR="00764439" w:rsidP="1D1FEBEC" w:rsidRDefault="1D1FEBEC" w14:paraId="6038EC1F" w14:textId="77777777">
      <w:r w:rsidRPr="1D1FEBEC">
        <w:t>It may involve the neglect of or lack of responsiveness to a child’s basic emotional needs.</w:t>
      </w:r>
    </w:p>
    <w:p w:rsidRPr="0060434A" w:rsidR="00764439" w:rsidP="1D1FEBEC" w:rsidRDefault="00764439" w14:paraId="5186B13D" w14:textId="77777777"/>
    <w:p w:rsidRPr="0060434A" w:rsidR="00764439" w:rsidP="1D1FEBEC" w:rsidRDefault="1D1FEBEC" w14:paraId="658711A7" w14:textId="77777777">
      <w:r w:rsidRPr="1D1FEBEC">
        <w:t>It also includes parents or carers failing to:</w:t>
      </w:r>
    </w:p>
    <w:p w:rsidRPr="0060434A" w:rsidR="00764439" w:rsidP="1D1FEBEC" w:rsidRDefault="00764439" w14:paraId="6C57C439" w14:textId="77777777"/>
    <w:p w:rsidRPr="0060434A" w:rsidR="00764439" w:rsidP="1D1FEBEC" w:rsidRDefault="1D1FEBEC" w14:paraId="608BE813" w14:textId="77777777">
      <w:pPr>
        <w:numPr>
          <w:ilvl w:val="0"/>
          <w:numId w:val="14"/>
        </w:numPr>
        <w:rPr>
          <w:color w:val="000000" w:themeColor="text1"/>
        </w:rPr>
      </w:pPr>
      <w:r w:rsidRPr="1D1FEBEC">
        <w:t xml:space="preserve">Provide adequate food, clothing and shelter including exclusion from home or </w:t>
      </w:r>
      <w:proofErr w:type="gramStart"/>
      <w:r w:rsidRPr="1D1FEBEC">
        <w:t>abandonment</w:t>
      </w:r>
      <w:proofErr w:type="gramEnd"/>
    </w:p>
    <w:p w:rsidRPr="0060434A" w:rsidR="00764439" w:rsidP="1D1FEBEC" w:rsidRDefault="1D1FEBEC" w14:paraId="35921DB4" w14:textId="77777777">
      <w:pPr>
        <w:numPr>
          <w:ilvl w:val="0"/>
          <w:numId w:val="14"/>
        </w:numPr>
        <w:rPr>
          <w:color w:val="000000" w:themeColor="text1"/>
        </w:rPr>
      </w:pPr>
      <w:r w:rsidRPr="1D1FEBEC">
        <w:t xml:space="preserve">Protect a child from physical and emotional harm or </w:t>
      </w:r>
      <w:proofErr w:type="gramStart"/>
      <w:r w:rsidRPr="1D1FEBEC">
        <w:t>danger</w:t>
      </w:r>
      <w:proofErr w:type="gramEnd"/>
    </w:p>
    <w:p w:rsidRPr="0060434A" w:rsidR="00EE6E61" w:rsidP="1D1FEBEC" w:rsidRDefault="1D1FEBEC" w14:paraId="22D279C0" w14:textId="77777777">
      <w:pPr>
        <w:numPr>
          <w:ilvl w:val="0"/>
          <w:numId w:val="14"/>
        </w:numPr>
        <w:rPr>
          <w:color w:val="000000" w:themeColor="text1"/>
        </w:rPr>
      </w:pPr>
      <w:r w:rsidRPr="1D1FEBEC">
        <w:t>Ensure adequate supervision including the use of inadequate care-</w:t>
      </w:r>
      <w:proofErr w:type="gramStart"/>
      <w:r w:rsidRPr="1D1FEBEC">
        <w:t>givers</w:t>
      </w:r>
      <w:proofErr w:type="gramEnd"/>
    </w:p>
    <w:p w:rsidRPr="0060434A" w:rsidR="00764439" w:rsidP="1D1FEBEC" w:rsidRDefault="1D1FEBEC" w14:paraId="42A8D422" w14:textId="77777777">
      <w:pPr>
        <w:numPr>
          <w:ilvl w:val="0"/>
          <w:numId w:val="14"/>
        </w:numPr>
        <w:rPr>
          <w:color w:val="000000" w:themeColor="text1"/>
        </w:rPr>
      </w:pPr>
      <w:r w:rsidRPr="1D1FEBEC">
        <w:t xml:space="preserve">Ensure access to appropriate medical care or </w:t>
      </w:r>
      <w:proofErr w:type="gramStart"/>
      <w:r w:rsidRPr="1D1FEBEC">
        <w:t>treatment</w:t>
      </w:r>
      <w:proofErr w:type="gramEnd"/>
    </w:p>
    <w:p w:rsidRPr="0060434A" w:rsidR="00764439" w:rsidP="1D1FEBEC" w:rsidRDefault="00764439" w14:paraId="3D404BC9" w14:textId="77777777">
      <w:pPr>
        <w:ind w:left="360"/>
      </w:pPr>
    </w:p>
    <w:p w:rsidRPr="0060434A" w:rsidR="004305ED" w:rsidP="1D1FEBEC" w:rsidRDefault="004305ED" w14:paraId="61319B8A" w14:textId="77777777">
      <w:pPr>
        <w:ind w:left="360"/>
      </w:pPr>
    </w:p>
    <w:p w:rsidRPr="0060434A" w:rsidR="00764439" w:rsidP="1D1FEBEC" w:rsidRDefault="1D1FEBEC" w14:paraId="3E2EE490" w14:textId="77777777">
      <w:pPr>
        <w:autoSpaceDE w:val="0"/>
        <w:autoSpaceDN w:val="0"/>
        <w:adjustRightInd w:val="0"/>
      </w:pPr>
      <w:r w:rsidRPr="1D1FEBEC">
        <w:rPr>
          <w:b/>
          <w:bCs/>
          <w:sz w:val="32"/>
          <w:szCs w:val="32"/>
          <w:u w:val="single"/>
        </w:rPr>
        <w:t>Emotional Abuse</w:t>
      </w:r>
      <w:r w:rsidRPr="1D1FEBEC">
        <w:t xml:space="preserve"> -</w:t>
      </w:r>
      <w:r w:rsidRPr="1D1FEBEC">
        <w:rPr>
          <w:sz w:val="22"/>
          <w:szCs w:val="22"/>
        </w:rPr>
        <w:t xml:space="preserve"> </w:t>
      </w:r>
      <w:r w:rsidRPr="1D1FEBEC">
        <w:t xml:space="preserve">Is the persistent emotional maltreatment </w:t>
      </w:r>
      <w:proofErr w:type="gramStart"/>
      <w:r w:rsidRPr="1D1FEBEC">
        <w:t>so as to</w:t>
      </w:r>
      <w:proofErr w:type="gramEnd"/>
      <w:r w:rsidRPr="1D1FEBEC">
        <w:t xml:space="preserve"> cause severe and adverse effects on a child’s emotional development.</w:t>
      </w:r>
    </w:p>
    <w:p w:rsidRPr="0060434A" w:rsidR="00764439" w:rsidP="1D1FEBEC" w:rsidRDefault="00764439" w14:paraId="31A560F4" w14:textId="77777777"/>
    <w:p w:rsidRPr="0060434A" w:rsidR="00764439" w:rsidP="1D1FEBEC" w:rsidRDefault="1D1FEBEC" w14:paraId="10A32606" w14:textId="77777777">
      <w:r w:rsidRPr="1D1FEBEC">
        <w:t>It may involve conveying to a child that they are:</w:t>
      </w:r>
    </w:p>
    <w:p w:rsidRPr="0060434A" w:rsidR="00764439" w:rsidP="1D1FEBEC" w:rsidRDefault="00764439" w14:paraId="70DF735C" w14:textId="77777777"/>
    <w:p w:rsidRPr="0060434A" w:rsidR="00764439" w:rsidP="1D1FEBEC" w:rsidRDefault="1D1FEBEC" w14:paraId="4B584889" w14:textId="77777777">
      <w:pPr>
        <w:numPr>
          <w:ilvl w:val="0"/>
          <w:numId w:val="16"/>
        </w:numPr>
        <w:rPr>
          <w:vanish/>
          <w:color w:val="000000" w:themeColor="text1"/>
        </w:rPr>
      </w:pPr>
      <w:r w:rsidRPr="1D1FEBEC">
        <w:t>Worthless</w:t>
      </w:r>
    </w:p>
    <w:p w:rsidRPr="0060434A" w:rsidR="00764439" w:rsidP="1D1FEBEC" w:rsidRDefault="00764439" w14:paraId="3A413BF6" w14:textId="77777777"/>
    <w:p w:rsidRPr="0060434A" w:rsidR="00764439" w:rsidP="1D1FEBEC" w:rsidRDefault="1D1FEBEC" w14:paraId="58DD091E" w14:textId="77777777">
      <w:pPr>
        <w:numPr>
          <w:ilvl w:val="0"/>
          <w:numId w:val="16"/>
        </w:numPr>
        <w:rPr>
          <w:vanish/>
          <w:color w:val="000000" w:themeColor="text1"/>
        </w:rPr>
      </w:pPr>
      <w:r w:rsidRPr="1D1FEBEC">
        <w:t>Unloved</w:t>
      </w:r>
    </w:p>
    <w:p w:rsidRPr="0060434A" w:rsidR="00764439" w:rsidP="1D1FEBEC" w:rsidRDefault="00764439" w14:paraId="33D28B4B" w14:textId="77777777"/>
    <w:p w:rsidRPr="0060434A" w:rsidR="00764439" w:rsidP="1D1FEBEC" w:rsidRDefault="00764439" w14:paraId="37EFA3E3" w14:textId="77777777"/>
    <w:p w:rsidRPr="0060434A" w:rsidR="00764439" w:rsidP="1D1FEBEC" w:rsidRDefault="1D1FEBEC" w14:paraId="4202293A" w14:textId="77777777">
      <w:pPr>
        <w:numPr>
          <w:ilvl w:val="0"/>
          <w:numId w:val="16"/>
        </w:numPr>
        <w:rPr>
          <w:vanish/>
          <w:color w:val="000000" w:themeColor="text1"/>
        </w:rPr>
      </w:pPr>
      <w:r w:rsidRPr="1D1FEBEC">
        <w:t>Inadequate</w:t>
      </w:r>
    </w:p>
    <w:p w:rsidRPr="0060434A" w:rsidR="00764439" w:rsidP="1D1FEBEC" w:rsidRDefault="00764439" w14:paraId="41C6AC2A" w14:textId="77777777"/>
    <w:p w:rsidRPr="0060434A" w:rsidR="00764439" w:rsidP="1D1FEBEC" w:rsidRDefault="1D1FEBEC" w14:paraId="1623A875" w14:textId="77777777">
      <w:pPr>
        <w:numPr>
          <w:ilvl w:val="0"/>
          <w:numId w:val="16"/>
        </w:numPr>
        <w:rPr>
          <w:color w:val="000000" w:themeColor="text1"/>
        </w:rPr>
      </w:pPr>
      <w:r w:rsidRPr="1D1FEBEC">
        <w:t xml:space="preserve">Valued only insofar as they meet </w:t>
      </w:r>
      <w:proofErr w:type="spellStart"/>
      <w:r w:rsidRPr="1D1FEBEC">
        <w:t xml:space="preserve">another </w:t>
      </w:r>
      <w:proofErr w:type="gramStart"/>
      <w:r w:rsidRPr="1D1FEBEC">
        <w:t>persons</w:t>
      </w:r>
      <w:proofErr w:type="spellEnd"/>
      <w:proofErr w:type="gramEnd"/>
      <w:r w:rsidRPr="1D1FEBEC">
        <w:t xml:space="preserve"> needs</w:t>
      </w:r>
    </w:p>
    <w:p w:rsidRPr="0060434A" w:rsidR="00764439" w:rsidP="1D1FEBEC" w:rsidRDefault="00764439" w14:paraId="2DC44586" w14:textId="77777777"/>
    <w:p w:rsidRPr="0060434A" w:rsidR="00764439" w:rsidP="1D1FEBEC" w:rsidRDefault="1D1FEBEC" w14:paraId="7BBB147A" w14:textId="77777777">
      <w:r w:rsidRPr="1D1FEBEC">
        <w:t>It may include:</w:t>
      </w:r>
    </w:p>
    <w:p w:rsidRPr="0060434A" w:rsidR="00EE6E61" w:rsidP="1D1FEBEC" w:rsidRDefault="00EE6E61" w14:paraId="4FFCBC07" w14:textId="77777777"/>
    <w:p w:rsidRPr="0060434A" w:rsidR="00EE6E61" w:rsidP="1D1FEBEC" w:rsidRDefault="1D1FEBEC" w14:paraId="472EC6D1" w14:textId="77777777">
      <w:pPr>
        <w:numPr>
          <w:ilvl w:val="0"/>
          <w:numId w:val="20"/>
        </w:numPr>
        <w:rPr>
          <w:color w:val="000000" w:themeColor="text1"/>
        </w:rPr>
      </w:pPr>
      <w:r w:rsidRPr="1D1FEBEC">
        <w:t xml:space="preserve">not giving the child opportunities to express their </w:t>
      </w:r>
      <w:proofErr w:type="gramStart"/>
      <w:r w:rsidRPr="1D1FEBEC">
        <w:t>views</w:t>
      </w:r>
      <w:proofErr w:type="gramEnd"/>
    </w:p>
    <w:p w:rsidRPr="0060434A" w:rsidR="00EE6E61" w:rsidP="1D1FEBEC" w:rsidRDefault="1D1FEBEC" w14:paraId="6271CB43" w14:textId="77777777">
      <w:pPr>
        <w:numPr>
          <w:ilvl w:val="0"/>
          <w:numId w:val="20"/>
        </w:numPr>
        <w:rPr>
          <w:color w:val="000000" w:themeColor="text1"/>
        </w:rPr>
      </w:pPr>
      <w:r w:rsidRPr="1D1FEBEC">
        <w:t>deliberately silencing them</w:t>
      </w:r>
    </w:p>
    <w:p w:rsidRPr="0060434A" w:rsidR="00EE6E61" w:rsidP="1D1FEBEC" w:rsidRDefault="1D1FEBEC" w14:paraId="11A3D5B0" w14:textId="77777777">
      <w:pPr>
        <w:numPr>
          <w:ilvl w:val="0"/>
          <w:numId w:val="20"/>
        </w:numPr>
        <w:rPr>
          <w:color w:val="000000" w:themeColor="text1"/>
        </w:rPr>
      </w:pPr>
      <w:r w:rsidRPr="1D1FEBEC">
        <w:t>‘</w:t>
      </w:r>
      <w:proofErr w:type="gramStart"/>
      <w:r w:rsidRPr="1D1FEBEC">
        <w:t>making</w:t>
      </w:r>
      <w:proofErr w:type="gramEnd"/>
      <w:r w:rsidRPr="1D1FEBEC">
        <w:t xml:space="preserve"> fun’ of what they say or how they communicate</w:t>
      </w:r>
    </w:p>
    <w:p w:rsidRPr="0060434A" w:rsidR="00EE6E61" w:rsidP="1D1FEBEC" w:rsidRDefault="00EE6E61" w14:paraId="1728B4D0" w14:textId="77777777">
      <w:pPr>
        <w:ind w:left="360"/>
      </w:pPr>
    </w:p>
    <w:p w:rsidRPr="0060434A" w:rsidR="00EE6E61" w:rsidP="1D1FEBEC" w:rsidRDefault="1D1FEBEC" w14:paraId="21190D4C" w14:textId="77777777">
      <w:r w:rsidRPr="1D1FEBEC">
        <w:t>It may also feature age or developmentally inappropriate expectations being imposed on children including:</w:t>
      </w:r>
    </w:p>
    <w:p w:rsidRPr="0060434A" w:rsidR="00EE6E61" w:rsidP="1D1FEBEC" w:rsidRDefault="00EE6E61" w14:paraId="34959D4B" w14:textId="77777777"/>
    <w:p w:rsidRPr="0060434A" w:rsidR="00EE6E61" w:rsidP="1D1FEBEC" w:rsidRDefault="1D1FEBEC" w14:paraId="37DEB7F2" w14:textId="77777777">
      <w:pPr>
        <w:numPr>
          <w:ilvl w:val="0"/>
          <w:numId w:val="19"/>
        </w:numPr>
        <w:rPr>
          <w:color w:val="000000" w:themeColor="text1"/>
        </w:rPr>
      </w:pPr>
      <w:r w:rsidRPr="1D1FEBEC">
        <w:t>interactions that are beyond the child’s developmental capability</w:t>
      </w:r>
    </w:p>
    <w:p w:rsidRPr="0060434A" w:rsidR="00EE6E61" w:rsidP="1D1FEBEC" w:rsidRDefault="1D1FEBEC" w14:paraId="77F44E32" w14:textId="77777777">
      <w:pPr>
        <w:numPr>
          <w:ilvl w:val="0"/>
          <w:numId w:val="19"/>
        </w:numPr>
        <w:rPr>
          <w:color w:val="000000" w:themeColor="text1"/>
        </w:rPr>
      </w:pPr>
      <w:r w:rsidRPr="1D1FEBEC">
        <w:t>overprotection and limitation of exploration and learning</w:t>
      </w:r>
    </w:p>
    <w:p w:rsidRPr="0060434A" w:rsidR="00AB0FF4" w:rsidP="1D1FEBEC" w:rsidRDefault="1D1FEBEC" w14:paraId="0B4124A9" w14:textId="77777777">
      <w:pPr>
        <w:numPr>
          <w:ilvl w:val="0"/>
          <w:numId w:val="19"/>
        </w:numPr>
        <w:rPr>
          <w:color w:val="000000" w:themeColor="text1"/>
        </w:rPr>
      </w:pPr>
      <w:r w:rsidRPr="1D1FEBEC">
        <w:t>preventing participation in normal social interaction.</w:t>
      </w:r>
    </w:p>
    <w:p w:rsidRPr="0060434A" w:rsidR="00AB0FF4" w:rsidP="1D1FEBEC" w:rsidRDefault="00AB0FF4" w14:paraId="7BD58BA2" w14:textId="77777777"/>
    <w:p w:rsidR="00D60B67" w:rsidP="1D1FEBEC" w:rsidRDefault="00D60B67" w14:paraId="4357A966" w14:textId="77777777"/>
    <w:p w:rsidRPr="0060434A" w:rsidR="00EE6E61" w:rsidP="1D1FEBEC" w:rsidRDefault="1D1FEBEC" w14:paraId="11F0111D" w14:textId="77777777">
      <w:r w:rsidRPr="1D1FEBEC">
        <w:t>It may involve:</w:t>
      </w:r>
    </w:p>
    <w:p w:rsidRPr="0060434A" w:rsidR="00EE6E61" w:rsidP="1D1FEBEC" w:rsidRDefault="00EE6E61" w14:paraId="44690661" w14:textId="77777777"/>
    <w:p w:rsidRPr="0060434A" w:rsidR="00764439" w:rsidP="1D1FEBEC" w:rsidRDefault="1D1FEBEC" w14:paraId="21304A46" w14:textId="77777777">
      <w:pPr>
        <w:numPr>
          <w:ilvl w:val="0"/>
          <w:numId w:val="17"/>
        </w:numPr>
        <w:rPr>
          <w:color w:val="000000" w:themeColor="text1"/>
        </w:rPr>
      </w:pPr>
      <w:r w:rsidRPr="1D1FEBEC">
        <w:t xml:space="preserve">Seeing or hearing the ill-treatment of another </w:t>
      </w:r>
    </w:p>
    <w:p w:rsidRPr="0060434A" w:rsidR="00764439" w:rsidP="1D1FEBEC" w:rsidRDefault="1D1FEBEC" w14:paraId="113A1C76" w14:textId="77777777">
      <w:pPr>
        <w:numPr>
          <w:ilvl w:val="0"/>
          <w:numId w:val="17"/>
        </w:numPr>
        <w:rPr>
          <w:color w:val="000000" w:themeColor="text1"/>
        </w:rPr>
      </w:pPr>
      <w:r w:rsidRPr="1D1FEBEC">
        <w:t xml:space="preserve">Serious bullying (including cyberbullying) causing children frequently to feel frightened or in </w:t>
      </w:r>
      <w:proofErr w:type="gramStart"/>
      <w:r w:rsidRPr="1D1FEBEC">
        <w:t>danger</w:t>
      </w:r>
      <w:proofErr w:type="gramEnd"/>
    </w:p>
    <w:p w:rsidRPr="0060434A" w:rsidR="00764439" w:rsidP="1D1FEBEC" w:rsidRDefault="1D1FEBEC" w14:paraId="4C74A376" w14:textId="77777777">
      <w:pPr>
        <w:numPr>
          <w:ilvl w:val="0"/>
          <w:numId w:val="17"/>
        </w:numPr>
        <w:rPr>
          <w:vanish/>
          <w:color w:val="000000" w:themeColor="text1"/>
        </w:rPr>
      </w:pPr>
      <w:r w:rsidRPr="1D1FEBEC">
        <w:t>The exploitation or corruption of children</w:t>
      </w:r>
    </w:p>
    <w:p w:rsidRPr="0060434A" w:rsidR="00EE6E61" w:rsidP="1D1FEBEC" w:rsidRDefault="00EE6E61" w14:paraId="74539910" w14:textId="77777777"/>
    <w:p w:rsidRPr="0060434A" w:rsidR="00EE6E61" w:rsidP="1D1FEBEC" w:rsidRDefault="00EE6E61" w14:paraId="5A7E0CF2" w14:textId="77777777"/>
    <w:p w:rsidRPr="0060434A" w:rsidR="00764439" w:rsidP="1D1FEBEC" w:rsidRDefault="00764439" w14:paraId="60FA6563" w14:textId="77777777"/>
    <w:p w:rsidRPr="0060434A" w:rsidR="00764439" w:rsidP="1D1FEBEC" w:rsidRDefault="00764439" w14:paraId="1AC5CDBE" w14:textId="77777777"/>
    <w:p w:rsidRPr="0060434A" w:rsidR="00764439" w:rsidP="1D1FEBEC" w:rsidRDefault="00764439" w14:paraId="342D4C27" w14:textId="77777777"/>
    <w:p w:rsidRPr="0060434A" w:rsidR="00EE6E61" w:rsidP="1D1FEBEC" w:rsidRDefault="1D1FEBEC" w14:paraId="289C8D68" w14:textId="77777777">
      <w:pPr>
        <w:pStyle w:val="BodyText2"/>
        <w:tabs>
          <w:tab w:val="left" w:pos="0"/>
        </w:tabs>
        <w:jc w:val="left"/>
      </w:pPr>
      <w:r w:rsidRPr="1D1FEBEC">
        <w:t xml:space="preserve">Some level of emotional abuse is involved in all types of maltreatment although it </w:t>
      </w:r>
      <w:proofErr w:type="gramStart"/>
      <w:r w:rsidRPr="1D1FEBEC">
        <w:t>may</w:t>
      </w:r>
      <w:proofErr w:type="gramEnd"/>
      <w:r w:rsidRPr="1D1FEBEC">
        <w:t xml:space="preserve"> </w:t>
      </w:r>
    </w:p>
    <w:p w:rsidRPr="0060434A" w:rsidR="00EE6E61" w:rsidP="1D1FEBEC" w:rsidRDefault="1D1FEBEC" w14:paraId="6D12B144" w14:textId="77777777">
      <w:pPr>
        <w:pStyle w:val="BodyText2"/>
        <w:tabs>
          <w:tab w:val="left" w:pos="0"/>
          <w:tab w:val="left" w:pos="180"/>
        </w:tabs>
        <w:jc w:val="left"/>
      </w:pPr>
      <w:r w:rsidRPr="1D1FEBEC">
        <w:t xml:space="preserve">occur </w:t>
      </w:r>
      <w:proofErr w:type="gramStart"/>
      <w:r w:rsidRPr="1D1FEBEC">
        <w:t>alone</w:t>
      </w:r>
      <w:proofErr w:type="gramEnd"/>
    </w:p>
    <w:p w:rsidRPr="0060434A" w:rsidR="00764439" w:rsidP="1D1FEBEC" w:rsidRDefault="00764439" w14:paraId="3572E399" w14:textId="77777777"/>
    <w:p w:rsidRPr="0060434A" w:rsidR="004305ED" w:rsidP="1D1FEBEC" w:rsidRDefault="004305ED" w14:paraId="6CEB15CE" w14:textId="77777777"/>
    <w:p w:rsidRPr="0060434A" w:rsidR="00764439" w:rsidP="1D1FEBEC" w:rsidRDefault="00764439" w14:paraId="66518E39" w14:textId="77777777">
      <w:pPr>
        <w:pStyle w:val="Heading2"/>
        <w:rPr>
          <w:rFonts w:cs="Arial"/>
        </w:rPr>
      </w:pPr>
    </w:p>
    <w:p w:rsidRPr="0060434A" w:rsidR="00764439" w:rsidP="1D1FEBEC" w:rsidRDefault="1D1FEBEC" w14:paraId="5D40ADAB" w14:textId="77777777">
      <w:r w:rsidRPr="1D1FEBEC">
        <w:rPr>
          <w:b/>
          <w:bCs/>
          <w:sz w:val="32"/>
          <w:szCs w:val="32"/>
        </w:rPr>
        <w:t>Sexual Abuse</w:t>
      </w:r>
      <w:r w:rsidRPr="1D1FEBEC">
        <w:rPr>
          <w:b/>
          <w:bCs/>
        </w:rPr>
        <w:t xml:space="preserve"> </w:t>
      </w:r>
      <w:r w:rsidRPr="1D1FEBEC">
        <w:t xml:space="preserve">– involves forcing or enticing a child or young person to take part in sexual activities, not necessarily involving a high level of violence, </w:t>
      </w:r>
      <w:proofErr w:type="gramStart"/>
      <w:r w:rsidRPr="1D1FEBEC">
        <w:t>whether or not</w:t>
      </w:r>
      <w:proofErr w:type="gramEnd"/>
      <w:r w:rsidRPr="1D1FEBEC">
        <w:t xml:space="preserve"> the child is aware of what is happening. </w:t>
      </w:r>
    </w:p>
    <w:p w:rsidRPr="0060434A" w:rsidR="00764439" w:rsidP="1D1FEBEC" w:rsidRDefault="00764439" w14:paraId="7E75FCD0" w14:textId="77777777"/>
    <w:p w:rsidRPr="0060434A" w:rsidR="00764439" w:rsidP="1D1FEBEC" w:rsidRDefault="1D1FEBEC" w14:paraId="7FE57E88" w14:textId="77777777">
      <w:r w:rsidRPr="1D1FEBEC">
        <w:t>This may involve:</w:t>
      </w:r>
    </w:p>
    <w:p w:rsidRPr="0060434A" w:rsidR="00764439" w:rsidP="1D1FEBEC" w:rsidRDefault="00764439" w14:paraId="10FDAA0E" w14:textId="77777777"/>
    <w:p w:rsidRPr="0060434A" w:rsidR="00764439" w:rsidP="1D1FEBEC" w:rsidRDefault="1D1FEBEC" w14:paraId="7B24870E" w14:textId="77777777">
      <w:pPr>
        <w:numPr>
          <w:ilvl w:val="0"/>
          <w:numId w:val="18"/>
        </w:numPr>
        <w:rPr>
          <w:color w:val="000000" w:themeColor="text1"/>
        </w:rPr>
      </w:pPr>
      <w:r w:rsidRPr="1D1FEBEC">
        <w:t>physical contact including assault by penetration (</w:t>
      </w:r>
      <w:proofErr w:type="gramStart"/>
      <w:r w:rsidRPr="1D1FEBEC">
        <w:t>e.g.</w:t>
      </w:r>
      <w:proofErr w:type="gramEnd"/>
      <w:r w:rsidRPr="1D1FEBEC">
        <w:t xml:space="preserve"> rape or oral sex)</w:t>
      </w:r>
    </w:p>
    <w:p w:rsidRPr="0060434A" w:rsidR="00936BEA" w:rsidP="1D1FEBEC" w:rsidRDefault="1D1FEBEC" w14:paraId="1A15BFD6" w14:textId="77777777">
      <w:pPr>
        <w:pStyle w:val="DfESBullets"/>
        <w:widowControl/>
        <w:numPr>
          <w:ilvl w:val="0"/>
          <w:numId w:val="18"/>
        </w:numPr>
        <w:tabs>
          <w:tab w:val="left" w:pos="1080"/>
        </w:tabs>
        <w:overflowPunct/>
        <w:autoSpaceDE/>
        <w:autoSpaceDN/>
        <w:adjustRightInd/>
        <w:spacing w:after="0"/>
        <w:textAlignment w:val="auto"/>
        <w:rPr>
          <w:rFonts w:cs="Arial"/>
          <w:color w:val="000000" w:themeColor="text1"/>
        </w:rPr>
      </w:pPr>
      <w:r w:rsidRPr="1D1FEBEC">
        <w:rPr>
          <w:rFonts w:cs="Arial"/>
        </w:rPr>
        <w:t>non-penetrative acts</w:t>
      </w:r>
      <w:r w:rsidRPr="1D1FEBEC">
        <w:rPr>
          <w:rFonts w:cs="Arial"/>
          <w:sz w:val="22"/>
          <w:szCs w:val="22"/>
          <w:lang w:val="en-US"/>
        </w:rPr>
        <w:t xml:space="preserve"> </w:t>
      </w:r>
      <w:r w:rsidRPr="1D1FEBEC">
        <w:rPr>
          <w:rFonts w:cs="Arial"/>
          <w:lang w:val="en-US"/>
        </w:rPr>
        <w:t xml:space="preserve">such as masturbation, kissing, rubbing and touching outside of </w:t>
      </w:r>
      <w:proofErr w:type="gramStart"/>
      <w:r w:rsidRPr="1D1FEBEC">
        <w:rPr>
          <w:rFonts w:cs="Arial"/>
          <w:lang w:val="en-US"/>
        </w:rPr>
        <w:t>clothing</w:t>
      </w:r>
      <w:proofErr w:type="gramEnd"/>
    </w:p>
    <w:p w:rsidRPr="0060434A" w:rsidR="00936BEA" w:rsidP="1D1FEBEC" w:rsidRDefault="1D1FEBEC" w14:paraId="4D5F6E7C" w14:textId="77777777">
      <w:pPr>
        <w:pStyle w:val="DfESBullets"/>
        <w:widowControl/>
        <w:numPr>
          <w:ilvl w:val="0"/>
          <w:numId w:val="18"/>
        </w:numPr>
        <w:tabs>
          <w:tab w:val="left" w:pos="1080"/>
        </w:tabs>
        <w:overflowPunct/>
        <w:autoSpaceDE/>
        <w:autoSpaceDN/>
        <w:adjustRightInd/>
        <w:spacing w:after="0"/>
        <w:textAlignment w:val="auto"/>
        <w:rPr>
          <w:rFonts w:cs="Arial"/>
          <w:color w:val="000000" w:themeColor="text1"/>
        </w:rPr>
      </w:pPr>
      <w:r w:rsidRPr="1D1FEBEC">
        <w:rPr>
          <w:rFonts w:cs="Arial"/>
          <w:lang w:val="en-US"/>
        </w:rPr>
        <w:t>non-contact activities involving:</w:t>
      </w:r>
    </w:p>
    <w:p w:rsidRPr="0060434A" w:rsidR="00936BEA" w:rsidP="1D1FEBEC" w:rsidRDefault="1D1FEBEC" w14:paraId="5EC676F6" w14:textId="77777777">
      <w:pPr>
        <w:pStyle w:val="DfESBullets"/>
        <w:widowControl/>
        <w:numPr>
          <w:ilvl w:val="0"/>
          <w:numId w:val="18"/>
        </w:numPr>
        <w:tabs>
          <w:tab w:val="left" w:pos="1080"/>
        </w:tabs>
        <w:overflowPunct/>
        <w:autoSpaceDE/>
        <w:autoSpaceDN/>
        <w:adjustRightInd/>
        <w:spacing w:after="0"/>
        <w:ind w:firstLine="0"/>
        <w:textAlignment w:val="auto"/>
        <w:rPr>
          <w:rFonts w:cs="Arial"/>
          <w:color w:val="000000" w:themeColor="text1"/>
        </w:rPr>
      </w:pPr>
      <w:r w:rsidRPr="1D1FEBEC">
        <w:rPr>
          <w:rFonts w:cs="Arial"/>
          <w:lang w:val="en-US"/>
        </w:rPr>
        <w:t>children in looking at, or in the production of, sexual images,</w:t>
      </w:r>
    </w:p>
    <w:p w:rsidRPr="0060434A" w:rsidR="00936BEA" w:rsidP="1D1FEBEC" w:rsidRDefault="1D1FEBEC" w14:paraId="23489842" w14:textId="77777777">
      <w:pPr>
        <w:pStyle w:val="DfESBullets"/>
        <w:widowControl/>
        <w:numPr>
          <w:ilvl w:val="0"/>
          <w:numId w:val="18"/>
        </w:numPr>
        <w:tabs>
          <w:tab w:val="left" w:pos="1080"/>
        </w:tabs>
        <w:overflowPunct/>
        <w:autoSpaceDE/>
        <w:autoSpaceDN/>
        <w:adjustRightInd/>
        <w:spacing w:after="0"/>
        <w:ind w:firstLine="0"/>
        <w:textAlignment w:val="auto"/>
        <w:rPr>
          <w:rFonts w:cs="Arial"/>
          <w:color w:val="000000" w:themeColor="text1"/>
        </w:rPr>
      </w:pPr>
      <w:r w:rsidRPr="1D1FEBEC">
        <w:rPr>
          <w:rFonts w:cs="Arial"/>
          <w:lang w:val="en-US"/>
        </w:rPr>
        <w:t xml:space="preserve">children in watching sexual </w:t>
      </w:r>
      <w:proofErr w:type="gramStart"/>
      <w:r w:rsidRPr="1D1FEBEC">
        <w:rPr>
          <w:rFonts w:cs="Arial"/>
          <w:lang w:val="en-US"/>
        </w:rPr>
        <w:t>activities</w:t>
      </w:r>
      <w:proofErr w:type="gramEnd"/>
    </w:p>
    <w:p w:rsidRPr="0060434A" w:rsidR="00936BEA" w:rsidP="1D1FEBEC" w:rsidRDefault="1D1FEBEC" w14:paraId="79EEBC1D" w14:textId="77777777">
      <w:pPr>
        <w:pStyle w:val="DfESBullets"/>
        <w:widowControl/>
        <w:numPr>
          <w:ilvl w:val="0"/>
          <w:numId w:val="18"/>
        </w:numPr>
        <w:tabs>
          <w:tab w:val="left" w:pos="1080"/>
        </w:tabs>
        <w:overflowPunct/>
        <w:autoSpaceDE/>
        <w:autoSpaceDN/>
        <w:adjustRightInd/>
        <w:spacing w:after="0"/>
        <w:ind w:firstLine="0"/>
        <w:textAlignment w:val="auto"/>
        <w:rPr>
          <w:rFonts w:cs="Arial"/>
          <w:color w:val="000000" w:themeColor="text1"/>
        </w:rPr>
      </w:pPr>
      <w:r w:rsidRPr="1D1FEBEC">
        <w:rPr>
          <w:rFonts w:cs="Arial"/>
          <w:lang w:val="en-US"/>
        </w:rPr>
        <w:t xml:space="preserve">or encouraging children to behave in sexually inappropriate </w:t>
      </w:r>
      <w:proofErr w:type="gramStart"/>
      <w:r w:rsidRPr="1D1FEBEC">
        <w:rPr>
          <w:rFonts w:cs="Arial"/>
          <w:lang w:val="en-US"/>
        </w:rPr>
        <w:t>ways</w:t>
      </w:r>
      <w:proofErr w:type="gramEnd"/>
    </w:p>
    <w:p w:rsidRPr="0060434A" w:rsidR="00936BEA" w:rsidP="1D1FEBEC" w:rsidRDefault="1D1FEBEC" w14:paraId="24298FBA" w14:textId="77777777">
      <w:pPr>
        <w:pStyle w:val="DfESBullets"/>
        <w:widowControl/>
        <w:numPr>
          <w:ilvl w:val="0"/>
          <w:numId w:val="18"/>
        </w:numPr>
        <w:tabs>
          <w:tab w:val="left" w:pos="1080"/>
        </w:tabs>
        <w:overflowPunct/>
        <w:autoSpaceDE/>
        <w:autoSpaceDN/>
        <w:adjustRightInd/>
        <w:spacing w:after="0"/>
        <w:ind w:firstLine="0"/>
        <w:textAlignment w:val="auto"/>
        <w:rPr>
          <w:rFonts w:cs="Arial"/>
          <w:color w:val="000000" w:themeColor="text1"/>
        </w:rPr>
      </w:pPr>
      <w:r w:rsidRPr="1D1FEBEC">
        <w:rPr>
          <w:rFonts w:cs="Arial"/>
          <w:lang w:val="en-US"/>
        </w:rPr>
        <w:t>grooming a child in preparation for abuse (including via the internet).</w:t>
      </w:r>
    </w:p>
    <w:p w:rsidRPr="0060434A" w:rsidR="00936BEA" w:rsidP="1D1FEBEC" w:rsidRDefault="00936BEA" w14:paraId="774AF2BF" w14:textId="77777777">
      <w:pPr>
        <w:pStyle w:val="DfESBullets"/>
        <w:widowControl/>
        <w:numPr>
          <w:ilvl w:val="0"/>
          <w:numId w:val="0"/>
        </w:numPr>
        <w:tabs>
          <w:tab w:val="left" w:pos="1080"/>
        </w:tabs>
        <w:overflowPunct/>
        <w:autoSpaceDE/>
        <w:autoSpaceDN/>
        <w:adjustRightInd/>
        <w:spacing w:after="0"/>
        <w:textAlignment w:val="auto"/>
        <w:rPr>
          <w:rFonts w:cs="Arial"/>
        </w:rPr>
      </w:pPr>
    </w:p>
    <w:p w:rsidR="002A44E4" w:rsidP="1D1FEBEC" w:rsidRDefault="1D1FEBEC" w14:paraId="07501255" w14:textId="4CF22E14">
      <w:r w:rsidRPr="1D1FEBEC">
        <w:t>Sexual abuse is not solely perpetrated by adult males.  Women can also commit acts of sexual abuse, as can other children.</w:t>
      </w:r>
    </w:p>
    <w:p w:rsidR="00402F84" w:rsidP="1D1FEBEC" w:rsidRDefault="00402F84" w14:paraId="01DE95B4" w14:textId="5321C519"/>
    <w:p w:rsidR="00402F84" w:rsidP="1D1FEBEC" w:rsidRDefault="00402F84" w14:paraId="51933E74" w14:textId="18CFC7FA"/>
    <w:p w:rsidRPr="00402F84" w:rsidR="00402F84" w:rsidP="00402F84" w:rsidRDefault="00402F84" w14:paraId="4A704133" w14:textId="77777777">
      <w:r w:rsidRPr="00402F84">
        <w:rPr>
          <w:b/>
          <w:bCs/>
          <w:sz w:val="32"/>
          <w:szCs w:val="32"/>
        </w:rPr>
        <w:t xml:space="preserve">Child Criminal Exploitation </w:t>
      </w:r>
      <w:r w:rsidRPr="00402F84">
        <w:rPr>
          <w:sz w:val="32"/>
          <w:szCs w:val="32"/>
        </w:rPr>
        <w:t xml:space="preserve">- </w:t>
      </w:r>
      <w:r w:rsidRPr="00402F84">
        <w:t>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Pr="00945558" w:rsidR="00402F84" w:rsidP="00402F84" w:rsidRDefault="00402F84" w14:paraId="4F822DCC" w14:textId="77777777">
      <w:pPr>
        <w:rPr>
          <w:color w:val="000000"/>
        </w:rPr>
      </w:pPr>
    </w:p>
    <w:p w:rsidRPr="0060434A" w:rsidR="00402F84" w:rsidP="1D1FEBEC" w:rsidRDefault="00402F84" w14:paraId="76378182" w14:textId="77777777"/>
    <w:p w:rsidRPr="0060434A" w:rsidR="008C4A3D" w:rsidP="1D1FEBEC" w:rsidRDefault="008C4A3D" w14:paraId="7A292896" w14:textId="77777777"/>
    <w:p w:rsidRPr="0060434A" w:rsidR="008C4A3D" w:rsidP="1D1FEBEC" w:rsidRDefault="008C4A3D" w14:paraId="2191599E" w14:textId="77777777"/>
    <w:p w:rsidRPr="0060434A" w:rsidR="00465DFD" w:rsidP="1D1FEBEC" w:rsidRDefault="00465DFD" w14:paraId="7673E5AE" w14:textId="77777777">
      <w:pPr>
        <w:jc w:val="right"/>
        <w:rPr>
          <w:b/>
          <w:bCs/>
        </w:rPr>
      </w:pPr>
    </w:p>
    <w:p w:rsidRPr="0060434A" w:rsidR="008C4A3D" w:rsidP="1D1FEBEC" w:rsidRDefault="00465DFD" w14:paraId="67DE0155" w14:textId="77777777">
      <w:pPr>
        <w:jc w:val="right"/>
        <w:rPr>
          <w:b/>
          <w:bCs/>
        </w:rPr>
      </w:pPr>
      <w:r w:rsidRPr="1D1FEBEC">
        <w:rPr>
          <w:b/>
          <w:bCs/>
        </w:rPr>
        <w:br w:type="page"/>
      </w:r>
      <w:r w:rsidRPr="1D1FEBEC" w:rsidR="1D1FEBEC">
        <w:rPr>
          <w:b/>
          <w:bCs/>
        </w:rPr>
        <w:t>Appendix B</w:t>
      </w:r>
    </w:p>
    <w:p w:rsidRPr="0060434A" w:rsidR="008C4A3D" w:rsidP="1D1FEBEC" w:rsidRDefault="008C4A3D" w14:paraId="041D98D7" w14:textId="77777777"/>
    <w:p w:rsidRPr="00A508C2" w:rsidR="00402F84" w:rsidP="00402F84" w:rsidRDefault="00402F84" w14:paraId="4FC0F777" w14:textId="77777777">
      <w:pPr>
        <w:rPr>
          <w:b/>
          <w:color w:val="000000"/>
          <w:sz w:val="32"/>
          <w:szCs w:val="32"/>
          <w:u w:val="single"/>
        </w:rPr>
      </w:pPr>
      <w:r w:rsidRPr="00A508C2">
        <w:rPr>
          <w:b/>
          <w:color w:val="000000"/>
          <w:sz w:val="32"/>
          <w:szCs w:val="32"/>
          <w:u w:val="single"/>
        </w:rPr>
        <w:t xml:space="preserve">Useful Contacts - </w:t>
      </w:r>
      <w:proofErr w:type="spellStart"/>
      <w:r w:rsidRPr="00A508C2">
        <w:rPr>
          <w:b/>
          <w:color w:val="000000"/>
          <w:sz w:val="32"/>
          <w:szCs w:val="32"/>
          <w:u w:val="single"/>
        </w:rPr>
        <w:t>Cambridgeshire</w:t>
      </w:r>
      <w:proofErr w:type="spellEnd"/>
      <w:r w:rsidRPr="00A508C2">
        <w:rPr>
          <w:b/>
          <w:color w:val="000000"/>
          <w:sz w:val="32"/>
          <w:szCs w:val="32"/>
          <w:u w:val="single"/>
        </w:rPr>
        <w:t xml:space="preserve"> and Peterborough</w:t>
      </w:r>
    </w:p>
    <w:p w:rsidRPr="00A508C2" w:rsidR="00402F84" w:rsidP="00402F84" w:rsidRDefault="00402F84" w14:paraId="38E26C3E" w14:textId="77777777">
      <w:pPr>
        <w:rPr>
          <w:color w:val="000000"/>
          <w:szCs w:val="28"/>
        </w:rPr>
      </w:pPr>
    </w:p>
    <w:p w:rsidR="00402F84" w:rsidP="00402F84" w:rsidRDefault="00402F84" w14:paraId="615F6275" w14:textId="77777777">
      <w:pPr>
        <w:rPr>
          <w:color w:val="000000"/>
        </w:rPr>
      </w:pPr>
      <w:proofErr w:type="spellStart"/>
      <w:r w:rsidRPr="00A508C2">
        <w:rPr>
          <w:color w:val="000000"/>
        </w:rPr>
        <w:t>Cambridgeshire</w:t>
      </w:r>
      <w:proofErr w:type="spellEnd"/>
      <w:r w:rsidRPr="00A508C2">
        <w:rPr>
          <w:color w:val="000000"/>
        </w:rPr>
        <w:t xml:space="preserve"> and Peterborough Safeguarding Children Partnership Board – Safeguarding </w:t>
      </w:r>
      <w:r w:rsidRPr="00402F84">
        <w:t xml:space="preserve">Multi-Agency Procedures </w:t>
      </w:r>
    </w:p>
    <w:p w:rsidRPr="00A508C2" w:rsidR="00402F84" w:rsidP="00402F84" w:rsidRDefault="00402F84" w14:paraId="23511DD7" w14:textId="77777777">
      <w:pPr>
        <w:rPr>
          <w:color w:val="000000"/>
        </w:rPr>
      </w:pPr>
      <w:hyperlink w:history="1" r:id="rId22">
        <w:r w:rsidRPr="001F1CC9">
          <w:rPr>
            <w:rStyle w:val="Hyperlink"/>
          </w:rPr>
          <w:t xml:space="preserve">Multi-Agency Policies and Procedures | </w:t>
        </w:r>
        <w:proofErr w:type="spellStart"/>
        <w:r w:rsidRPr="001F1CC9">
          <w:rPr>
            <w:rStyle w:val="Hyperlink"/>
          </w:rPr>
          <w:t>Cambridgeshire</w:t>
        </w:r>
        <w:proofErr w:type="spellEnd"/>
        <w:r w:rsidRPr="001F1CC9">
          <w:rPr>
            <w:rStyle w:val="Hyperlink"/>
          </w:rPr>
          <w:t xml:space="preserve"> and Peterborough Safeguarding Partnership Board (safeguardingcambspeterborough.org.uk)</w:t>
        </w:r>
      </w:hyperlink>
    </w:p>
    <w:p w:rsidRPr="00A508C2" w:rsidR="00402F84" w:rsidP="00402F84" w:rsidRDefault="00402F84" w14:paraId="79F273D4" w14:textId="77777777">
      <w:pPr>
        <w:rPr>
          <w:b/>
          <w:color w:val="000000"/>
          <w:sz w:val="32"/>
          <w:szCs w:val="32"/>
          <w:u w:val="single"/>
        </w:rPr>
      </w:pPr>
    </w:p>
    <w:p w:rsidRPr="00A508C2" w:rsidR="00402F84" w:rsidP="00402F84" w:rsidRDefault="00402F84" w14:paraId="65528B18" w14:textId="77777777">
      <w:pPr>
        <w:rPr>
          <w:b/>
          <w:color w:val="000000"/>
          <w:sz w:val="32"/>
          <w:szCs w:val="32"/>
          <w:u w:val="single"/>
        </w:rPr>
      </w:pPr>
      <w:r w:rsidRPr="00A508C2">
        <w:rPr>
          <w:b/>
          <w:color w:val="000000"/>
          <w:sz w:val="32"/>
          <w:szCs w:val="32"/>
          <w:u w:val="single"/>
        </w:rPr>
        <w:t>Useful Contacts - Peterborough</w:t>
      </w:r>
    </w:p>
    <w:p w:rsidRPr="00A508C2" w:rsidR="00402F84" w:rsidP="00402F84" w:rsidRDefault="00402F84" w14:paraId="2AAEF3F5" w14:textId="77777777">
      <w:pPr>
        <w:pStyle w:val="Header"/>
        <w:rPr>
          <w:color w:val="000000"/>
        </w:rPr>
      </w:pPr>
    </w:p>
    <w:p w:rsidR="00402F84" w:rsidP="00402F84" w:rsidRDefault="00402F84" w14:paraId="14D1C87C" w14:textId="77777777">
      <w:pPr>
        <w:rPr>
          <w:color w:val="000000"/>
          <w:szCs w:val="28"/>
        </w:rPr>
      </w:pPr>
      <w:r w:rsidRPr="00A508C2">
        <w:rPr>
          <w:color w:val="000000"/>
          <w:szCs w:val="28"/>
        </w:rPr>
        <w:t>Education Safeguarding Lead – Sue Proffitt</w:t>
      </w:r>
      <w:r w:rsidRPr="00A508C2">
        <w:rPr>
          <w:color w:val="000000"/>
          <w:szCs w:val="28"/>
        </w:rPr>
        <w:tab/>
      </w:r>
      <w:r w:rsidRPr="00A508C2">
        <w:rPr>
          <w:color w:val="000000"/>
          <w:szCs w:val="28"/>
        </w:rPr>
        <w:tab/>
      </w:r>
      <w:r w:rsidRPr="00A508C2">
        <w:rPr>
          <w:color w:val="000000"/>
          <w:szCs w:val="28"/>
        </w:rPr>
        <w:tab/>
      </w:r>
      <w:hyperlink w:history="1" r:id="rId23">
        <w:r w:rsidRPr="00DE59D2">
          <w:rPr>
            <w:rStyle w:val="Hyperlink"/>
            <w:szCs w:val="28"/>
          </w:rPr>
          <w:t>susan.proffitt@peterborough.gov.uk</w:t>
        </w:r>
      </w:hyperlink>
    </w:p>
    <w:p w:rsidR="00402F84" w:rsidP="00402F84" w:rsidRDefault="00402F84" w14:paraId="4F0505A7" w14:textId="77777777">
      <w:pPr>
        <w:rPr>
          <w:color w:val="000000"/>
          <w:szCs w:val="28"/>
        </w:rPr>
      </w:pPr>
    </w:p>
    <w:p w:rsidR="00402F84" w:rsidP="00402F84" w:rsidRDefault="00402F84" w14:paraId="0EB6B1E3" w14:textId="77777777">
      <w:pPr>
        <w:rPr>
          <w:color w:val="000000"/>
          <w:szCs w:val="28"/>
        </w:rPr>
      </w:pPr>
      <w:r>
        <w:rPr>
          <w:color w:val="000000"/>
          <w:szCs w:val="28"/>
        </w:rPr>
        <w:t>Education Navigator – MASH</w:t>
      </w:r>
      <w:r>
        <w:rPr>
          <w:color w:val="000000"/>
          <w:szCs w:val="28"/>
        </w:rPr>
        <w:tab/>
      </w:r>
      <w:r>
        <w:rPr>
          <w:color w:val="000000"/>
          <w:szCs w:val="28"/>
        </w:rPr>
        <w:tab/>
      </w:r>
      <w:r>
        <w:rPr>
          <w:color w:val="000000"/>
          <w:szCs w:val="28"/>
        </w:rPr>
        <w:tab/>
      </w:r>
      <w:r>
        <w:rPr>
          <w:color w:val="000000"/>
          <w:szCs w:val="28"/>
        </w:rPr>
        <w:tab/>
      </w:r>
      <w:r>
        <w:rPr>
          <w:color w:val="000000"/>
          <w:szCs w:val="28"/>
        </w:rPr>
        <w:tab/>
      </w:r>
      <w:hyperlink w:history="1" r:id="rId24">
        <w:r w:rsidRPr="003129D5">
          <w:rPr>
            <w:rStyle w:val="Hyperlink"/>
            <w:szCs w:val="28"/>
          </w:rPr>
          <w:t>dee.hooper@peterborough.gov.uk</w:t>
        </w:r>
      </w:hyperlink>
    </w:p>
    <w:p w:rsidR="00402F84" w:rsidP="00402F84" w:rsidRDefault="00402F84" w14:paraId="11D2F941" w14:textId="77777777">
      <w:pPr>
        <w:rPr>
          <w:color w:val="000000"/>
          <w:szCs w:val="28"/>
        </w:rPr>
      </w:pPr>
    </w:p>
    <w:p w:rsidRPr="00A508C2" w:rsidR="00402F84" w:rsidP="00402F84" w:rsidRDefault="00402F84" w14:paraId="65B0F765" w14:textId="77777777">
      <w:pPr>
        <w:rPr>
          <w:color w:val="000000"/>
          <w:szCs w:val="28"/>
        </w:rPr>
      </w:pPr>
      <w:r w:rsidRPr="00A508C2">
        <w:rPr>
          <w:color w:val="000000"/>
          <w:szCs w:val="28"/>
        </w:rPr>
        <w:t>Early Help</w:t>
      </w:r>
      <w:r w:rsidRPr="00A508C2">
        <w:rPr>
          <w:color w:val="000000"/>
          <w:szCs w:val="28"/>
        </w:rPr>
        <w:tab/>
      </w:r>
      <w:r w:rsidRPr="00A508C2">
        <w:rPr>
          <w:color w:val="000000"/>
          <w:szCs w:val="28"/>
        </w:rPr>
        <w:tab/>
      </w:r>
      <w:r w:rsidRPr="00A508C2">
        <w:rPr>
          <w:color w:val="000000"/>
          <w:szCs w:val="28"/>
        </w:rPr>
        <w:tab/>
      </w:r>
      <w:r w:rsidRPr="00A508C2">
        <w:rPr>
          <w:color w:val="000000"/>
          <w:szCs w:val="28"/>
        </w:rPr>
        <w:tab/>
      </w:r>
      <w:r w:rsidRPr="00A508C2">
        <w:rPr>
          <w:color w:val="000000"/>
          <w:szCs w:val="28"/>
        </w:rPr>
        <w:tab/>
      </w:r>
      <w:r w:rsidRPr="00A508C2">
        <w:rPr>
          <w:color w:val="000000"/>
          <w:szCs w:val="28"/>
        </w:rPr>
        <w:tab/>
      </w:r>
      <w:r w:rsidRPr="00A508C2">
        <w:rPr>
          <w:color w:val="000000"/>
          <w:szCs w:val="28"/>
        </w:rPr>
        <w:tab/>
      </w:r>
      <w:r w:rsidRPr="00A508C2">
        <w:rPr>
          <w:color w:val="000000"/>
          <w:szCs w:val="28"/>
        </w:rPr>
        <w:tab/>
      </w:r>
      <w:r w:rsidRPr="00A508C2">
        <w:rPr>
          <w:color w:val="000000"/>
          <w:szCs w:val="28"/>
        </w:rPr>
        <w:tab/>
      </w:r>
      <w:r w:rsidRPr="00A508C2">
        <w:rPr>
          <w:color w:val="000000"/>
          <w:szCs w:val="28"/>
        </w:rPr>
        <w:t xml:space="preserve">         </w:t>
      </w:r>
      <w:r w:rsidRPr="00A508C2">
        <w:rPr>
          <w:color w:val="000000"/>
          <w:szCs w:val="28"/>
        </w:rPr>
        <w:tab/>
      </w:r>
      <w:r w:rsidRPr="00A508C2">
        <w:rPr>
          <w:color w:val="000000"/>
          <w:szCs w:val="28"/>
        </w:rPr>
        <w:t>Tel: 01733 863649</w:t>
      </w:r>
    </w:p>
    <w:p w:rsidRPr="00A508C2" w:rsidR="00402F84" w:rsidP="00402F84" w:rsidRDefault="00402F84" w14:paraId="510FD427" w14:textId="77777777">
      <w:pPr>
        <w:rPr>
          <w:color w:val="000000"/>
          <w:szCs w:val="28"/>
        </w:rPr>
      </w:pPr>
      <w:r w:rsidRPr="00A508C2">
        <w:rPr>
          <w:color w:val="000000"/>
          <w:szCs w:val="28"/>
        </w:rPr>
        <w:tab/>
      </w:r>
      <w:r w:rsidRPr="00A508C2">
        <w:rPr>
          <w:color w:val="000000"/>
          <w:szCs w:val="28"/>
        </w:rPr>
        <w:tab/>
      </w:r>
      <w:r w:rsidRPr="00A508C2">
        <w:rPr>
          <w:color w:val="000000"/>
          <w:szCs w:val="28"/>
        </w:rPr>
        <w:tab/>
      </w:r>
    </w:p>
    <w:p w:rsidRPr="00A508C2" w:rsidR="00402F84" w:rsidP="00402F84" w:rsidRDefault="00402F84" w14:paraId="674ABCAC" w14:textId="77777777">
      <w:pPr>
        <w:rPr>
          <w:color w:val="000000"/>
          <w:szCs w:val="28"/>
        </w:rPr>
      </w:pPr>
      <w:r w:rsidRPr="00A508C2">
        <w:rPr>
          <w:color w:val="000000"/>
          <w:szCs w:val="28"/>
        </w:rPr>
        <w:t>Customer Service Centre – social care referrals</w:t>
      </w:r>
      <w:r w:rsidRPr="00A508C2">
        <w:rPr>
          <w:color w:val="000000"/>
          <w:szCs w:val="28"/>
        </w:rPr>
        <w:tab/>
      </w:r>
      <w:r w:rsidRPr="00A508C2">
        <w:rPr>
          <w:color w:val="000000"/>
          <w:szCs w:val="28"/>
        </w:rPr>
        <w:tab/>
      </w:r>
      <w:r w:rsidRPr="00A508C2">
        <w:rPr>
          <w:color w:val="000000"/>
          <w:szCs w:val="28"/>
        </w:rPr>
        <w:tab/>
      </w:r>
      <w:r w:rsidRPr="00A508C2">
        <w:rPr>
          <w:color w:val="000000"/>
          <w:szCs w:val="28"/>
        </w:rPr>
        <w:t xml:space="preserve">         </w:t>
      </w:r>
      <w:r w:rsidRPr="00A508C2">
        <w:rPr>
          <w:color w:val="000000"/>
          <w:szCs w:val="28"/>
        </w:rPr>
        <w:tab/>
      </w:r>
      <w:r w:rsidRPr="00A508C2">
        <w:rPr>
          <w:color w:val="000000"/>
          <w:szCs w:val="28"/>
        </w:rPr>
        <w:t>Tel: 01733 864180</w:t>
      </w:r>
    </w:p>
    <w:p w:rsidRPr="00A508C2" w:rsidR="00402F84" w:rsidP="00402F84" w:rsidRDefault="00402F84" w14:paraId="393510E4" w14:textId="77777777">
      <w:pPr>
        <w:rPr>
          <w:color w:val="000000"/>
          <w:szCs w:val="28"/>
        </w:rPr>
      </w:pPr>
      <w:r w:rsidRPr="00A508C2">
        <w:rPr>
          <w:color w:val="000000"/>
          <w:szCs w:val="28"/>
        </w:rPr>
        <w:tab/>
      </w:r>
    </w:p>
    <w:p w:rsidRPr="00A508C2" w:rsidR="00402F84" w:rsidP="00402F84" w:rsidRDefault="00402F84" w14:paraId="43D5BEB7" w14:textId="77777777">
      <w:pPr>
        <w:pStyle w:val="Header"/>
        <w:tabs>
          <w:tab w:val="clear" w:pos="4320"/>
          <w:tab w:val="clear" w:pos="8640"/>
        </w:tabs>
        <w:rPr>
          <w:color w:val="000000"/>
        </w:rPr>
      </w:pPr>
      <w:r w:rsidRPr="00A508C2">
        <w:rPr>
          <w:color w:val="000000"/>
        </w:rPr>
        <w:t>Emergency Duty Team (Out of hours)</w:t>
      </w:r>
      <w:r w:rsidRPr="00A508C2">
        <w:rPr>
          <w:color w:val="000000"/>
        </w:rPr>
        <w:tab/>
      </w:r>
      <w:r w:rsidRPr="00A508C2">
        <w:rPr>
          <w:color w:val="000000"/>
        </w:rPr>
        <w:tab/>
      </w:r>
      <w:r w:rsidRPr="00A508C2">
        <w:rPr>
          <w:color w:val="000000"/>
        </w:rPr>
        <w:tab/>
      </w:r>
      <w:r w:rsidRPr="00A508C2">
        <w:rPr>
          <w:color w:val="000000"/>
        </w:rPr>
        <w:tab/>
      </w:r>
      <w:r w:rsidRPr="00A508C2">
        <w:rPr>
          <w:color w:val="000000"/>
        </w:rPr>
        <w:tab/>
      </w:r>
      <w:r w:rsidRPr="00A508C2">
        <w:rPr>
          <w:color w:val="000000"/>
        </w:rPr>
        <w:t xml:space="preserve">         </w:t>
      </w:r>
      <w:r w:rsidRPr="00A508C2">
        <w:rPr>
          <w:color w:val="000000"/>
        </w:rPr>
        <w:tab/>
      </w:r>
      <w:r w:rsidRPr="00A508C2">
        <w:rPr>
          <w:color w:val="000000"/>
        </w:rPr>
        <w:t>Tel: 01733 234724</w:t>
      </w:r>
    </w:p>
    <w:p w:rsidRPr="00A508C2" w:rsidR="00402F84" w:rsidP="00402F84" w:rsidRDefault="00402F84" w14:paraId="7A023BAF" w14:textId="77777777">
      <w:pPr>
        <w:rPr>
          <w:color w:val="000000"/>
          <w:szCs w:val="28"/>
        </w:rPr>
      </w:pPr>
      <w:r>
        <w:rPr>
          <w:color w:val="000000"/>
          <w:szCs w:val="28"/>
        </w:rPr>
        <w:t xml:space="preserve">      </w:t>
      </w:r>
    </w:p>
    <w:p w:rsidR="00402F84" w:rsidP="00402F84" w:rsidRDefault="00402F84" w14:paraId="42B8942C" w14:textId="77777777">
      <w:pPr>
        <w:pStyle w:val="Header"/>
        <w:tabs>
          <w:tab w:val="clear" w:pos="4320"/>
          <w:tab w:val="clear" w:pos="8640"/>
        </w:tabs>
        <w:rPr>
          <w:color w:val="000000"/>
        </w:rPr>
      </w:pPr>
      <w:r w:rsidRPr="00A508C2">
        <w:rPr>
          <w:color w:val="000000"/>
        </w:rPr>
        <w:t>Local Authority Designated Officer (</w:t>
      </w:r>
      <w:proofErr w:type="gramStart"/>
      <w:r w:rsidRPr="00A508C2">
        <w:rPr>
          <w:color w:val="000000"/>
        </w:rPr>
        <w:t>LAD</w:t>
      </w:r>
      <w:r>
        <w:rPr>
          <w:color w:val="000000"/>
        </w:rPr>
        <w:t xml:space="preserve">O)   </w:t>
      </w:r>
      <w:proofErr w:type="gramEnd"/>
      <w:r>
        <w:rPr>
          <w:color w:val="000000"/>
        </w:rPr>
        <w:t xml:space="preserve">                                </w:t>
      </w:r>
      <w:hyperlink w:history="1" r:id="rId25">
        <w:r w:rsidRPr="00DE59D2">
          <w:rPr>
            <w:rStyle w:val="Hyperlink"/>
          </w:rPr>
          <w:t>lado</w:t>
        </w:r>
        <w:r w:rsidRPr="00DE59D2">
          <w:rPr>
            <w:rStyle w:val="Hyperlink"/>
            <w:szCs w:val="28"/>
          </w:rPr>
          <w:t>@peterborough.gov.uk</w:t>
        </w:r>
      </w:hyperlink>
      <w:bookmarkStart w:name="_Hlk107576776" w:id="0"/>
    </w:p>
    <w:p w:rsidR="00402F84" w:rsidP="00402F84" w:rsidRDefault="00402F84" w14:paraId="3E192F88" w14:textId="77777777">
      <w:pPr>
        <w:pStyle w:val="Header"/>
        <w:tabs>
          <w:tab w:val="clear" w:pos="4320"/>
          <w:tab w:val="clear" w:pos="8640"/>
        </w:tabs>
        <w:rPr>
          <w:color w:val="000000"/>
        </w:rPr>
      </w:pPr>
      <w:r>
        <w:rPr>
          <w:color w:val="FF0000"/>
        </w:rPr>
        <w:tab/>
      </w:r>
      <w:r>
        <w:rPr>
          <w:color w:val="FF0000"/>
        </w:rPr>
        <w:tab/>
      </w:r>
      <w:r w:rsidRPr="0077002B">
        <w:rPr>
          <w:color w:val="FF0000"/>
        </w:rPr>
        <w:tab/>
      </w:r>
      <w:r w:rsidRPr="0077002B">
        <w:rPr>
          <w:color w:val="FF0000"/>
        </w:rPr>
        <w:tab/>
      </w:r>
      <w:r w:rsidRPr="0077002B">
        <w:rPr>
          <w:color w:val="FF0000"/>
        </w:rPr>
        <w:tab/>
      </w:r>
      <w:r w:rsidRPr="0077002B">
        <w:rPr>
          <w:color w:val="FF0000"/>
        </w:rPr>
        <w:tab/>
      </w:r>
      <w:r w:rsidRPr="0077002B">
        <w:rPr>
          <w:color w:val="FF0000"/>
        </w:rPr>
        <w:tab/>
      </w:r>
      <w:r>
        <w:rPr>
          <w:color w:val="FF0000"/>
        </w:rPr>
        <w:t xml:space="preserve"> </w:t>
      </w:r>
      <w:r w:rsidRPr="0077002B">
        <w:rPr>
          <w:color w:val="FF0000"/>
        </w:rPr>
        <w:tab/>
      </w:r>
      <w:r w:rsidRPr="0077002B">
        <w:rPr>
          <w:color w:val="FF0000"/>
        </w:rPr>
        <w:tab/>
      </w:r>
      <w:r w:rsidRPr="0077002B">
        <w:rPr>
          <w:color w:val="FF0000"/>
        </w:rPr>
        <w:tab/>
      </w:r>
      <w:r w:rsidRPr="0077002B">
        <w:rPr>
          <w:color w:val="FF0000"/>
        </w:rPr>
        <w:t xml:space="preserve">         </w:t>
      </w:r>
      <w:r w:rsidRPr="0077002B">
        <w:rPr>
          <w:color w:val="FF0000"/>
        </w:rPr>
        <w:tab/>
      </w:r>
      <w:r w:rsidRPr="006C69D3">
        <w:rPr>
          <w:color w:val="000000"/>
        </w:rPr>
        <w:t>Tel: 01733 864038</w:t>
      </w:r>
    </w:p>
    <w:p w:rsidR="00402F84" w:rsidP="00402F84" w:rsidRDefault="00402F84" w14:paraId="67413C2F" w14:textId="77777777">
      <w:pPr>
        <w:pStyle w:val="Header"/>
        <w:tabs>
          <w:tab w:val="clear" w:pos="4320"/>
          <w:tab w:val="clear" w:pos="8640"/>
        </w:tabs>
        <w:rPr>
          <w:color w:val="000000"/>
        </w:rPr>
      </w:pPr>
    </w:p>
    <w:p w:rsidR="00402F84" w:rsidP="00402F84" w:rsidRDefault="00402F84" w14:paraId="4CAED7BA" w14:textId="77777777">
      <w:pPr>
        <w:pStyle w:val="Header"/>
        <w:tabs>
          <w:tab w:val="clear" w:pos="4320"/>
          <w:tab w:val="clear" w:pos="8640"/>
        </w:tabs>
        <w:rPr>
          <w:color w:val="000000"/>
        </w:rPr>
      </w:pPr>
      <w:r w:rsidRPr="001F1CC9">
        <w:rPr>
          <w:color w:val="000000"/>
        </w:rPr>
        <w:t>Police Child Abuse Investigation Unit</w:t>
      </w:r>
      <w:r w:rsidRPr="001F1CC9">
        <w:rPr>
          <w:color w:val="000000"/>
        </w:rPr>
        <w:tab/>
      </w:r>
      <w:r w:rsidRPr="001F1CC9">
        <w:rPr>
          <w:color w:val="000000"/>
        </w:rPr>
        <w:tab/>
      </w:r>
      <w:r w:rsidRPr="001F1CC9">
        <w:rPr>
          <w:color w:val="000000"/>
        </w:rPr>
        <w:tab/>
      </w:r>
      <w:r w:rsidRPr="001F1CC9">
        <w:rPr>
          <w:color w:val="000000"/>
        </w:rPr>
        <w:tab/>
      </w:r>
      <w:r w:rsidRPr="001F1CC9">
        <w:rPr>
          <w:color w:val="000000"/>
        </w:rPr>
        <w:tab/>
      </w:r>
      <w:r w:rsidRPr="001F1CC9">
        <w:rPr>
          <w:color w:val="000000"/>
        </w:rPr>
        <w:t xml:space="preserve">         </w:t>
      </w:r>
      <w:r w:rsidRPr="001F1CC9">
        <w:rPr>
          <w:color w:val="000000"/>
        </w:rPr>
        <w:tab/>
      </w:r>
      <w:r w:rsidRPr="001F1CC9">
        <w:rPr>
          <w:color w:val="000000"/>
        </w:rPr>
        <w:t>Tel: 101</w:t>
      </w:r>
    </w:p>
    <w:p w:rsidR="00402F84" w:rsidP="00402F84" w:rsidRDefault="00402F84" w14:paraId="6A96CFB0" w14:textId="77777777">
      <w:pPr>
        <w:pStyle w:val="Header"/>
        <w:tabs>
          <w:tab w:val="clear" w:pos="4320"/>
          <w:tab w:val="clear" w:pos="8640"/>
        </w:tabs>
        <w:rPr>
          <w:color w:val="000000"/>
        </w:rPr>
      </w:pPr>
    </w:p>
    <w:p w:rsidRPr="00402F84" w:rsidR="00402F84" w:rsidP="00402F84" w:rsidRDefault="00402F84" w14:paraId="36AA79F7" w14:textId="3DD9D722">
      <w:pPr>
        <w:pStyle w:val="Header"/>
        <w:tabs>
          <w:tab w:val="clear" w:pos="4320"/>
          <w:tab w:val="clear" w:pos="8640"/>
        </w:tabs>
      </w:pPr>
      <w:r w:rsidRPr="00402F84">
        <w:t xml:space="preserve">Prevent Officers </w:t>
      </w:r>
      <w:r w:rsidRPr="00402F84">
        <w:tab/>
      </w:r>
      <w:r w:rsidRPr="00402F84">
        <w:tab/>
      </w:r>
      <w:r w:rsidRPr="00402F84">
        <w:tab/>
      </w:r>
      <w:r w:rsidRPr="00402F84">
        <w:tab/>
      </w:r>
      <w:r w:rsidRPr="00402F84">
        <w:tab/>
      </w:r>
      <w:r w:rsidRPr="00402F84">
        <w:tab/>
      </w:r>
      <w:r w:rsidRPr="00402F84">
        <w:tab/>
      </w:r>
      <w:r w:rsidRPr="00402F84">
        <w:tab/>
      </w:r>
      <w:r>
        <w:t xml:space="preserve">    </w:t>
      </w:r>
      <w:hyperlink w:history="1" r:id="rId26">
        <w:r w:rsidRPr="00F352B9">
          <w:rPr>
            <w:rStyle w:val="Hyperlink"/>
          </w:rPr>
          <w:t>mailto:mprevent@cambs.police.uk</w:t>
        </w:r>
      </w:hyperlink>
      <w:r w:rsidRPr="00402F84">
        <w:tab/>
      </w:r>
      <w:r w:rsidRPr="00402F84">
        <w:tab/>
      </w:r>
      <w:r w:rsidRPr="00402F84">
        <w:tab/>
      </w:r>
      <w:r w:rsidRPr="00402F84">
        <w:tab/>
      </w:r>
      <w:r w:rsidRPr="00402F84">
        <w:tab/>
      </w:r>
      <w:r w:rsidRPr="00402F84">
        <w:tab/>
      </w:r>
      <w:r w:rsidRPr="00402F84">
        <w:tab/>
      </w:r>
      <w:r w:rsidRPr="00402F84">
        <w:tab/>
      </w:r>
      <w:r w:rsidRPr="00402F84">
        <w:tab/>
      </w:r>
      <w:r w:rsidRPr="00402F84">
        <w:tab/>
      </w:r>
      <w:r w:rsidRPr="00402F84">
        <w:tab/>
      </w:r>
      <w:r w:rsidRPr="00402F84">
        <w:t>Tel: 01480 422596</w:t>
      </w:r>
    </w:p>
    <w:bookmarkEnd w:id="0"/>
    <w:p w:rsidRPr="00A508C2" w:rsidR="00402F84" w:rsidP="00402F84" w:rsidRDefault="00402F84" w14:paraId="4515C934" w14:textId="77777777">
      <w:pPr>
        <w:pStyle w:val="Header"/>
        <w:tabs>
          <w:tab w:val="clear" w:pos="4320"/>
          <w:tab w:val="clear" w:pos="8640"/>
        </w:tabs>
        <w:rPr>
          <w:color w:val="000000"/>
        </w:rPr>
      </w:pPr>
      <w:r w:rsidRPr="00A508C2">
        <w:rPr>
          <w:color w:val="000000"/>
        </w:rPr>
        <w:tab/>
      </w:r>
      <w:r w:rsidRPr="00A508C2">
        <w:rPr>
          <w:color w:val="000000"/>
        </w:rPr>
        <w:tab/>
      </w:r>
      <w:r w:rsidRPr="00A508C2">
        <w:rPr>
          <w:color w:val="000000"/>
        </w:rPr>
        <w:tab/>
      </w:r>
      <w:r w:rsidRPr="00A508C2">
        <w:rPr>
          <w:color w:val="000000"/>
        </w:rPr>
        <w:t xml:space="preserve"> </w:t>
      </w:r>
    </w:p>
    <w:p w:rsidRPr="001F1CC9" w:rsidR="00402F84" w:rsidP="00402F84" w:rsidRDefault="00402F84" w14:paraId="6FD4ACE0" w14:textId="77777777">
      <w:pPr>
        <w:tabs>
          <w:tab w:val="right" w:pos="426"/>
        </w:tabs>
        <w:ind w:right="-54"/>
        <w:rPr>
          <w:b/>
          <w:color w:val="000000"/>
          <w:sz w:val="32"/>
          <w:szCs w:val="32"/>
          <w:u w:val="single"/>
        </w:rPr>
      </w:pPr>
      <w:r w:rsidRPr="001F1CC9">
        <w:rPr>
          <w:b/>
          <w:color w:val="000000"/>
          <w:sz w:val="32"/>
          <w:szCs w:val="32"/>
          <w:u w:val="single"/>
        </w:rPr>
        <w:t xml:space="preserve">Useful Contacts - </w:t>
      </w:r>
      <w:proofErr w:type="spellStart"/>
      <w:r w:rsidRPr="001F1CC9">
        <w:rPr>
          <w:b/>
          <w:color w:val="000000"/>
          <w:sz w:val="32"/>
          <w:szCs w:val="32"/>
          <w:u w:val="single"/>
        </w:rPr>
        <w:t>Cambridgeshire</w:t>
      </w:r>
      <w:proofErr w:type="spellEnd"/>
    </w:p>
    <w:p w:rsidRPr="001F1CC9" w:rsidR="00402F84" w:rsidP="00402F84" w:rsidRDefault="00402F84" w14:paraId="4CF8F72C" w14:textId="77777777">
      <w:pPr>
        <w:tabs>
          <w:tab w:val="right" w:pos="426"/>
        </w:tabs>
        <w:ind w:right="-54"/>
        <w:rPr>
          <w:b/>
          <w:color w:val="000000"/>
        </w:rPr>
      </w:pPr>
    </w:p>
    <w:p w:rsidR="00402F84" w:rsidP="00402F84" w:rsidRDefault="00402F84" w14:paraId="062F3F1C" w14:textId="77777777">
      <w:pPr>
        <w:tabs>
          <w:tab w:val="right" w:pos="426"/>
        </w:tabs>
        <w:ind w:right="-54"/>
        <w:rPr>
          <w:bCs/>
          <w:color w:val="000000"/>
        </w:rPr>
      </w:pPr>
      <w:r w:rsidRPr="001F1CC9">
        <w:rPr>
          <w:bCs/>
          <w:color w:val="000000"/>
        </w:rPr>
        <w:t xml:space="preserve">Education Safeguarding </w:t>
      </w:r>
      <w:proofErr w:type="gramStart"/>
      <w:r w:rsidRPr="001F1CC9">
        <w:rPr>
          <w:bCs/>
          <w:color w:val="000000"/>
        </w:rPr>
        <w:t xml:space="preserve">Team  </w:t>
      </w:r>
      <w:r>
        <w:rPr>
          <w:bCs/>
          <w:color w:val="000000"/>
        </w:rPr>
        <w:tab/>
      </w:r>
      <w:proofErr w:type="gramEnd"/>
      <w:r w:rsidRPr="001F1CC9">
        <w:rPr>
          <w:bCs/>
          <w:color w:val="000000"/>
        </w:rPr>
        <w:tab/>
      </w:r>
      <w:r w:rsidRPr="001F1CC9">
        <w:rPr>
          <w:bCs/>
          <w:color w:val="000000"/>
        </w:rPr>
        <w:tab/>
      </w:r>
      <w:r w:rsidRPr="001F1CC9">
        <w:rPr>
          <w:bCs/>
          <w:color w:val="000000"/>
        </w:rPr>
        <w:tab/>
      </w:r>
      <w:r w:rsidRPr="001F1CC9">
        <w:rPr>
          <w:bCs/>
          <w:color w:val="000000"/>
        </w:rPr>
        <w:t xml:space="preserve">         </w:t>
      </w:r>
      <w:hyperlink w:history="1" r:id="rId27">
        <w:r w:rsidRPr="005605C4">
          <w:rPr>
            <w:rStyle w:val="Hyperlink"/>
            <w:bCs/>
          </w:rPr>
          <w:t>Ecps.general@cambridgeshire.gov.uk</w:t>
        </w:r>
      </w:hyperlink>
    </w:p>
    <w:p w:rsidRPr="001F1CC9" w:rsidR="00402F84" w:rsidP="00402F84" w:rsidRDefault="00402F84" w14:paraId="5D94CCC4" w14:textId="77777777">
      <w:pPr>
        <w:tabs>
          <w:tab w:val="right" w:pos="426"/>
        </w:tabs>
        <w:ind w:right="-54"/>
        <w:rPr>
          <w:b/>
          <w:color w:val="000000"/>
        </w:rPr>
      </w:pPr>
    </w:p>
    <w:p w:rsidRPr="00A508C2" w:rsidR="00402F84" w:rsidP="00402F84" w:rsidRDefault="00402F84" w14:paraId="308072DD" w14:textId="77777777">
      <w:pPr>
        <w:tabs>
          <w:tab w:val="right" w:pos="426"/>
        </w:tabs>
        <w:ind w:right="-54"/>
        <w:rPr>
          <w:b/>
          <w:color w:val="000000"/>
        </w:rPr>
      </w:pPr>
    </w:p>
    <w:p w:rsidRPr="00A508C2" w:rsidR="00402F84" w:rsidP="00402F84" w:rsidRDefault="00402F84" w14:paraId="4AC36532" w14:textId="77777777">
      <w:pPr>
        <w:tabs>
          <w:tab w:val="right" w:pos="426"/>
        </w:tabs>
        <w:ind w:right="-54"/>
        <w:rPr>
          <w:b/>
          <w:color w:val="000000"/>
          <w:sz w:val="32"/>
          <w:szCs w:val="32"/>
          <w:u w:val="single"/>
        </w:rPr>
      </w:pPr>
      <w:r w:rsidRPr="00A508C2">
        <w:rPr>
          <w:b/>
          <w:color w:val="000000"/>
          <w:sz w:val="32"/>
          <w:szCs w:val="32"/>
          <w:u w:val="single"/>
        </w:rPr>
        <w:t>Relevant Documents</w:t>
      </w:r>
    </w:p>
    <w:p w:rsidRPr="00A508C2" w:rsidR="00402F84" w:rsidP="00402F84" w:rsidRDefault="00402F84" w14:paraId="450E11FF" w14:textId="77777777">
      <w:pPr>
        <w:ind w:right="-54"/>
        <w:rPr>
          <w:color w:val="000000"/>
        </w:rPr>
      </w:pPr>
    </w:p>
    <w:p w:rsidRPr="00402F84" w:rsidR="00402F84" w:rsidP="00402F84" w:rsidRDefault="00402F84" w14:paraId="47D52D84" w14:textId="68874CE8">
      <w:pPr>
        <w:ind w:right="-54"/>
      </w:pPr>
      <w:r w:rsidR="00402F84">
        <w:rPr/>
        <w:t>“Keeping Children Safe in Education: Statutory guidance for schools and colleges” (September 202</w:t>
      </w:r>
      <w:r w:rsidR="5251BF71">
        <w:rPr/>
        <w:t>5</w:t>
      </w:r>
      <w:r w:rsidR="00402F84">
        <w:rPr/>
        <w:t>)</w:t>
      </w:r>
    </w:p>
    <w:p w:rsidRPr="00402F84" w:rsidR="00402F84" w:rsidP="00402F84" w:rsidRDefault="00402F84" w14:paraId="583FFE8A" w14:textId="77777777">
      <w:pPr>
        <w:ind w:right="-54"/>
      </w:pPr>
    </w:p>
    <w:p w:rsidRPr="00402F84" w:rsidR="00402F84" w:rsidP="00402F84" w:rsidRDefault="00402F84" w14:paraId="2A14C8F4" w14:textId="77777777">
      <w:pPr>
        <w:ind w:right="-54"/>
      </w:pPr>
      <w:r w:rsidRPr="00402F84">
        <w:t>“Keeping children safe during community activities, after-school clubs and tuition: non-statutory guidance for providers running out-of-school settings” (April 2022)</w:t>
      </w:r>
    </w:p>
    <w:p w:rsidRPr="00402F84" w:rsidR="00402F84" w:rsidP="00402F84" w:rsidRDefault="00402F84" w14:paraId="7A6E03CA" w14:textId="77777777">
      <w:pPr>
        <w:ind w:right="-54"/>
      </w:pPr>
    </w:p>
    <w:p w:rsidRPr="00402F84" w:rsidR="00402F84" w:rsidP="00402F84" w:rsidRDefault="00402F84" w14:paraId="699463B3" w14:textId="77777777">
      <w:pPr>
        <w:ind w:right="-54"/>
      </w:pPr>
      <w:r w:rsidRPr="00402F84">
        <w:t>“Guidance for Safer Working Practice for those working with children and young people in education settings” (February 2022)</w:t>
      </w:r>
    </w:p>
    <w:p w:rsidRPr="00402F84" w:rsidR="00402F84" w:rsidP="00402F84" w:rsidRDefault="00402F84" w14:paraId="7CC1CC06" w14:textId="77777777">
      <w:pPr>
        <w:tabs>
          <w:tab w:val="right" w:pos="426"/>
        </w:tabs>
        <w:ind w:right="-54"/>
      </w:pPr>
    </w:p>
    <w:p w:rsidRPr="00402F84" w:rsidR="00402F84" w:rsidP="00402F84" w:rsidRDefault="00402F84" w14:paraId="31BD0801" w14:textId="77777777">
      <w:pPr>
        <w:tabs>
          <w:tab w:val="right" w:pos="426"/>
        </w:tabs>
        <w:ind w:right="-54"/>
      </w:pPr>
      <w:r w:rsidRPr="00402F84">
        <w:t>“Information sharing: Advice for practitioners providing safeguarding services to children, young people, parents and carers” (July 2018)</w:t>
      </w:r>
    </w:p>
    <w:p w:rsidRPr="00402F84" w:rsidR="00402F84" w:rsidP="00402F84" w:rsidRDefault="00402F84" w14:paraId="3BE8D1B9" w14:textId="77777777">
      <w:pPr>
        <w:tabs>
          <w:tab w:val="right" w:pos="426"/>
        </w:tabs>
        <w:ind w:right="-54"/>
      </w:pPr>
    </w:p>
    <w:p w:rsidRPr="00402F84" w:rsidR="00402F84" w:rsidP="00402F84" w:rsidRDefault="00402F84" w14:paraId="6DC28B5C" w14:textId="77777777">
      <w:r w:rsidRPr="00402F84">
        <w:t>“Meeting digital and technology standards in schools and colleges, Filtering and monitoring standards for schools and colleges” (March 2023)</w:t>
      </w:r>
    </w:p>
    <w:p w:rsidRPr="00402F84" w:rsidR="00402F84" w:rsidP="00402F84" w:rsidRDefault="00402F84" w14:paraId="5B692A80" w14:textId="77777777">
      <w:pPr>
        <w:ind w:right="-54"/>
        <w:rPr>
          <w:bCs/>
          <w:szCs w:val="20"/>
        </w:rPr>
      </w:pPr>
    </w:p>
    <w:p w:rsidRPr="00402F84" w:rsidR="00402F84" w:rsidP="00402F84" w:rsidRDefault="00402F84" w14:paraId="6C9067DC" w14:textId="77777777">
      <w:pPr>
        <w:ind w:right="-54"/>
        <w:rPr>
          <w:bCs/>
          <w:szCs w:val="20"/>
        </w:rPr>
      </w:pPr>
      <w:bookmarkStart w:name="_Hlk107577031" w:id="1"/>
      <w:r w:rsidRPr="00402F84">
        <w:rPr>
          <w:bCs/>
          <w:szCs w:val="20"/>
        </w:rPr>
        <w:t>“The Prevent Duty, Departmental advice for schools and childcare providers” (June 2015)</w:t>
      </w:r>
    </w:p>
    <w:p w:rsidRPr="00402F84" w:rsidR="00402F84" w:rsidP="00402F84" w:rsidRDefault="00402F84" w14:paraId="7AED4A52" w14:textId="77777777">
      <w:pPr>
        <w:tabs>
          <w:tab w:val="right" w:pos="426"/>
        </w:tabs>
        <w:ind w:right="-54"/>
        <w:rPr>
          <w:highlight w:val="yellow"/>
        </w:rPr>
      </w:pPr>
    </w:p>
    <w:p w:rsidRPr="00402F84" w:rsidR="00402F84" w:rsidP="00402F84" w:rsidRDefault="00402F84" w14:paraId="7C491F1A" w14:textId="77777777">
      <w:pPr>
        <w:tabs>
          <w:tab w:val="right" w:pos="426"/>
        </w:tabs>
        <w:ind w:right="-54"/>
        <w:rPr>
          <w:b/>
          <w:bCs/>
          <w:lang w:val="en-GB" w:eastAsia="en-GB"/>
        </w:rPr>
      </w:pPr>
      <w:r w:rsidRPr="00402F84">
        <w:rPr>
          <w:bCs/>
          <w:szCs w:val="20"/>
        </w:rPr>
        <w:t xml:space="preserve">“Revised Prevent Duty Guidance: for England and Wales” (April 2021) </w:t>
      </w:r>
    </w:p>
    <w:bookmarkEnd w:id="1"/>
    <w:p w:rsidRPr="00402F84" w:rsidR="00402F84" w:rsidP="00402F84" w:rsidRDefault="00402F84" w14:paraId="1C3B1744" w14:textId="77777777">
      <w:pPr>
        <w:tabs>
          <w:tab w:val="right" w:pos="426"/>
        </w:tabs>
        <w:ind w:right="-54"/>
      </w:pPr>
    </w:p>
    <w:p w:rsidRPr="00402F84" w:rsidR="00402F84" w:rsidP="00402F84" w:rsidRDefault="00402F84" w14:paraId="21F8580F" w14:textId="77777777">
      <w:pPr>
        <w:ind w:right="-54"/>
        <w:rPr>
          <w:lang w:val="en-GB"/>
        </w:rPr>
      </w:pPr>
      <w:r w:rsidRPr="00402F84">
        <w:rPr>
          <w:lang w:val="en-GB"/>
        </w:rPr>
        <w:t>“Sharing nudes and semi-nudes: advice for education settings working with children and young people” (UKCIS, December 2020)</w:t>
      </w:r>
    </w:p>
    <w:p w:rsidRPr="00A508C2" w:rsidR="00402F84" w:rsidP="00402F84" w:rsidRDefault="00402F84" w14:paraId="4F56EE72" w14:textId="77777777">
      <w:pPr>
        <w:ind w:right="-54"/>
        <w:rPr>
          <w:bCs/>
          <w:color w:val="000000"/>
        </w:rPr>
      </w:pPr>
    </w:p>
    <w:p w:rsidRPr="00A508C2" w:rsidR="00402F84" w:rsidP="00402F84" w:rsidRDefault="00402F84" w14:paraId="550671B1" w14:textId="77777777">
      <w:pPr>
        <w:tabs>
          <w:tab w:val="right" w:pos="426"/>
        </w:tabs>
        <w:ind w:right="-54"/>
        <w:rPr>
          <w:color w:val="000000"/>
        </w:rPr>
      </w:pPr>
      <w:r w:rsidRPr="00A508C2">
        <w:rPr>
          <w:color w:val="000000"/>
        </w:rPr>
        <w:t>“What to do if you’re worried a child is being abused: Advice for practitioners” (March 2015)</w:t>
      </w:r>
    </w:p>
    <w:p w:rsidRPr="00A508C2" w:rsidR="00402F84" w:rsidP="00402F84" w:rsidRDefault="00402F84" w14:paraId="73446AD0" w14:textId="77777777">
      <w:pPr>
        <w:tabs>
          <w:tab w:val="right" w:pos="426"/>
        </w:tabs>
        <w:ind w:right="-54"/>
        <w:rPr>
          <w:color w:val="000000"/>
        </w:rPr>
      </w:pPr>
    </w:p>
    <w:p w:rsidRPr="00494F27" w:rsidR="00402F84" w:rsidP="00402F84" w:rsidRDefault="00402F84" w14:paraId="22C2B3C3" w14:textId="77777777">
      <w:pPr>
        <w:tabs>
          <w:tab w:val="right" w:pos="426"/>
        </w:tabs>
        <w:ind w:right="-54"/>
      </w:pPr>
      <w:r w:rsidRPr="00494F27">
        <w:t>“When to Call the Police: guidance for schools and colleges,” (National Police Chief Council)</w:t>
      </w:r>
    </w:p>
    <w:p w:rsidR="00402F84" w:rsidP="00402F84" w:rsidRDefault="00402F84" w14:paraId="2276FF9B" w14:textId="77777777">
      <w:pPr>
        <w:tabs>
          <w:tab w:val="right" w:pos="426"/>
        </w:tabs>
        <w:ind w:right="-54"/>
        <w:rPr>
          <w:color w:val="000000"/>
        </w:rPr>
      </w:pPr>
    </w:p>
    <w:p w:rsidR="00402F84" w:rsidP="00402F84" w:rsidRDefault="00402F84" w14:paraId="4A38A6E3" w14:textId="77777777">
      <w:pPr>
        <w:tabs>
          <w:tab w:val="right" w:pos="426"/>
        </w:tabs>
        <w:ind w:right="-54"/>
        <w:rPr>
          <w:color w:val="000000"/>
        </w:rPr>
      </w:pPr>
      <w:r w:rsidRPr="00A508C2">
        <w:rPr>
          <w:color w:val="000000"/>
        </w:rPr>
        <w:t>“Working Together to Safeguard Children: A guide to inter-agency working to safeguard and promote the welfare of children” (July 2018)</w:t>
      </w:r>
    </w:p>
    <w:p w:rsidRPr="00AE07C3" w:rsidR="00764439" w:rsidP="00AE07C3" w:rsidRDefault="00764439" w14:paraId="2EB0BB32" w14:textId="05F8765D">
      <w:pPr>
        <w:jc w:val="center"/>
        <w:rPr>
          <w:b/>
          <w:bCs/>
          <w:color w:val="FF0000"/>
          <w:sz w:val="28"/>
          <w:u w:val="single"/>
        </w:rPr>
      </w:pPr>
    </w:p>
    <w:sectPr w:rsidRPr="00AE07C3" w:rsidR="00764439" w:rsidSect="00ED482E">
      <w:headerReference w:type="default" r:id="rId28"/>
      <w:footerReference w:type="default" r:id="rId29"/>
      <w:pgSz w:w="16840" w:h="11907" w:orient="landscape" w:code="9"/>
      <w:pgMar w:top="720" w:right="1140" w:bottom="748" w:left="1140"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8B7" w:rsidRDefault="004438B7" w14:paraId="784CDC5C" w14:textId="77777777">
      <w:r>
        <w:separator/>
      </w:r>
    </w:p>
  </w:endnote>
  <w:endnote w:type="continuationSeparator" w:id="0">
    <w:p w:rsidR="004438B7" w:rsidRDefault="004438B7" w14:paraId="43555A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Futura Book">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1D1FEBEC" w:rsidTr="1D1FEBEC" w14:paraId="15746320" w14:textId="77777777">
      <w:tc>
        <w:tcPr>
          <w:tcW w:w="3213" w:type="dxa"/>
        </w:tcPr>
        <w:p w:rsidR="1D1FEBEC" w:rsidP="1D1FEBEC" w:rsidRDefault="1D1FEBEC" w14:paraId="18F151E0" w14:textId="665FBAD7">
          <w:pPr>
            <w:pStyle w:val="Header"/>
            <w:ind w:left="-115"/>
          </w:pPr>
        </w:p>
      </w:tc>
      <w:tc>
        <w:tcPr>
          <w:tcW w:w="3213" w:type="dxa"/>
        </w:tcPr>
        <w:p w:rsidR="1D1FEBEC" w:rsidP="1D1FEBEC" w:rsidRDefault="1D1FEBEC" w14:paraId="4AADF210" w14:textId="21B86B81">
          <w:pPr>
            <w:pStyle w:val="Header"/>
            <w:jc w:val="center"/>
          </w:pPr>
        </w:p>
      </w:tc>
      <w:tc>
        <w:tcPr>
          <w:tcW w:w="3213" w:type="dxa"/>
        </w:tcPr>
        <w:p w:rsidR="1D1FEBEC" w:rsidP="1D1FEBEC" w:rsidRDefault="1D1FEBEC" w14:paraId="684C3953" w14:textId="7D693DEA">
          <w:pPr>
            <w:pStyle w:val="Header"/>
            <w:ind w:right="-115"/>
            <w:jc w:val="right"/>
          </w:pPr>
        </w:p>
      </w:tc>
    </w:tr>
  </w:tbl>
  <w:p w:rsidR="1D1FEBEC" w:rsidP="1D1FEBEC" w:rsidRDefault="1D1FEBEC" w14:paraId="291F3187" w14:textId="48AC0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D6D" w:rsidRDefault="00F24D6D" w14:paraId="603CC4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8B7" w:rsidRDefault="004438B7" w14:paraId="0F8D6F8B" w14:textId="77777777">
      <w:r>
        <w:separator/>
      </w:r>
    </w:p>
  </w:footnote>
  <w:footnote w:type="continuationSeparator" w:id="0">
    <w:p w:rsidR="004438B7" w:rsidRDefault="004438B7" w14:paraId="660F8A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1D1FEBEC" w:rsidTr="1D1FEBEC" w14:paraId="747E6A76" w14:textId="77777777">
      <w:tc>
        <w:tcPr>
          <w:tcW w:w="3213" w:type="dxa"/>
        </w:tcPr>
        <w:p w:rsidR="1D1FEBEC" w:rsidP="1D1FEBEC" w:rsidRDefault="1D1FEBEC" w14:paraId="05EDFD73" w14:textId="3F9E5A9C">
          <w:pPr>
            <w:pStyle w:val="Header"/>
            <w:ind w:left="-115"/>
          </w:pPr>
        </w:p>
      </w:tc>
      <w:tc>
        <w:tcPr>
          <w:tcW w:w="3213" w:type="dxa"/>
        </w:tcPr>
        <w:p w:rsidR="1D1FEBEC" w:rsidP="1D1FEBEC" w:rsidRDefault="1D1FEBEC" w14:paraId="15B0F598" w14:textId="0166C2EB">
          <w:pPr>
            <w:pStyle w:val="Header"/>
            <w:jc w:val="center"/>
          </w:pPr>
        </w:p>
      </w:tc>
      <w:tc>
        <w:tcPr>
          <w:tcW w:w="3213" w:type="dxa"/>
        </w:tcPr>
        <w:p w:rsidR="1D1FEBEC" w:rsidP="1D1FEBEC" w:rsidRDefault="1D1FEBEC" w14:paraId="6BF24666" w14:textId="425EF7E1">
          <w:pPr>
            <w:pStyle w:val="Header"/>
            <w:ind w:right="-115"/>
            <w:jc w:val="right"/>
          </w:pPr>
        </w:p>
      </w:tc>
    </w:tr>
  </w:tbl>
  <w:p w:rsidR="1D1FEBEC" w:rsidP="1D1FEBEC" w:rsidRDefault="1D1FEBEC" w14:paraId="5F575BB4" w14:textId="78EFC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E17EF" w:rsidR="00F24D6D" w:rsidP="00FE17EF" w:rsidRDefault="00F24D6D" w14:paraId="4A990D24" w14:textId="77777777">
    <w:pPr>
      <w:pStyle w:val="Header"/>
    </w:pPr>
  </w:p>
</w:hdr>
</file>

<file path=word/intelligence2.xml><?xml version="1.0" encoding="utf-8"?>
<int2:intelligence xmlns:int2="http://schemas.microsoft.com/office/intelligence/2020/intelligence">
  <int2:observations>
    <int2:textHash int2:hashCode="hN6B5b8f/AaH/i" int2:id="Qa1Pxt1F">
      <int2:state int2:type="spell" int2:value="Rejected"/>
    </int2:textHash>
    <int2:textHash int2:hashCode="P1t9DnuMzsiEcY" int2:id="P8345YJU">
      <int2:state int2:type="spell" int2:value="Rejected"/>
    </int2:textHash>
    <int2:textHash int2:hashCode="QgmNU58P0unWdN" int2:id="oYyRkIIx">
      <int2:state int2:type="LegacyProofing" int2:value="Rejected"/>
    </int2:textHash>
    <int2:textHash int2:hashCode="nRSox3TdiEm2GZ" int2:id="ljEotzW1">
      <int2:state int2:type="LegacyProofing" int2:value="Rejected"/>
    </int2:textHash>
    <int2:textHash int2:hashCode="3fLdH138HdAAs7" int2:id="VDbWFS1l">
      <int2:state int2:type="LegacyProofing" int2:value="Rejected"/>
    </int2:textHash>
    <int2:textHash int2:hashCode="hx6qT5VsljBdjV" int2:id="RkGlQ/C0">
      <int2:state int2:type="LegacyProofing" int2:value="Rejected"/>
    </int2:textHash>
    <int2:textHash int2:hashCode="xQy+KnIliT8rxm" int2:id="V8PwKMQQ">
      <int2:state int2:type="spell" int2:value="Rejected"/>
      <int2:state int2:type="LegacyProofing" int2:value="Rejected"/>
    </int2:textHash>
    <int2:textHash int2:hashCode="MqKi+oYQwIA1A3" int2:id="eeukxwIz">
      <int2:state int2:type="LegacyProofing" int2:value="Rejected"/>
    </int2:textHash>
    <int2:textHash int2:hashCode="SlYFDncvjWIs3o" int2:id="XSBpwSIi">
      <int2:state int2:type="AugLoop_Text_Critique" int2:value="Rejecte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D9BE"/>
    <w:multiLevelType w:val="multilevel"/>
    <w:tmpl w:val="F8F439BE"/>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86E7A"/>
    <w:multiLevelType w:val="hybridMultilevel"/>
    <w:tmpl w:val="87C8885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03F6C066"/>
    <w:multiLevelType w:val="hybridMultilevel"/>
    <w:tmpl w:val="78025170"/>
    <w:lvl w:ilvl="0" w:tplc="CB46BFD2">
      <w:start w:val="1"/>
      <w:numFmt w:val="bullet"/>
      <w:lvlText w:val="·"/>
      <w:lvlJc w:val="left"/>
      <w:pPr>
        <w:ind w:left="720" w:hanging="360"/>
      </w:pPr>
      <w:rPr>
        <w:rFonts w:hint="default" w:ascii="Symbol" w:hAnsi="Symbol"/>
      </w:rPr>
    </w:lvl>
    <w:lvl w:ilvl="1" w:tplc="8EC49FF8">
      <w:start w:val="1"/>
      <w:numFmt w:val="bullet"/>
      <w:lvlText w:val="o"/>
      <w:lvlJc w:val="left"/>
      <w:pPr>
        <w:ind w:left="1440" w:hanging="360"/>
      </w:pPr>
      <w:rPr>
        <w:rFonts w:hint="default" w:ascii="Courier New" w:hAnsi="Courier New"/>
      </w:rPr>
    </w:lvl>
    <w:lvl w:ilvl="2" w:tplc="63AE7032">
      <w:start w:val="1"/>
      <w:numFmt w:val="bullet"/>
      <w:lvlText w:val=""/>
      <w:lvlJc w:val="left"/>
      <w:pPr>
        <w:ind w:left="2160" w:hanging="360"/>
      </w:pPr>
      <w:rPr>
        <w:rFonts w:hint="default" w:ascii="Wingdings" w:hAnsi="Wingdings"/>
      </w:rPr>
    </w:lvl>
    <w:lvl w:ilvl="3" w:tplc="8E18DB76">
      <w:start w:val="1"/>
      <w:numFmt w:val="bullet"/>
      <w:lvlText w:val=""/>
      <w:lvlJc w:val="left"/>
      <w:pPr>
        <w:ind w:left="2880" w:hanging="360"/>
      </w:pPr>
      <w:rPr>
        <w:rFonts w:hint="default" w:ascii="Symbol" w:hAnsi="Symbol"/>
      </w:rPr>
    </w:lvl>
    <w:lvl w:ilvl="4" w:tplc="C796499C">
      <w:start w:val="1"/>
      <w:numFmt w:val="bullet"/>
      <w:lvlText w:val="o"/>
      <w:lvlJc w:val="left"/>
      <w:pPr>
        <w:ind w:left="3600" w:hanging="360"/>
      </w:pPr>
      <w:rPr>
        <w:rFonts w:hint="default" w:ascii="Courier New" w:hAnsi="Courier New"/>
      </w:rPr>
    </w:lvl>
    <w:lvl w:ilvl="5" w:tplc="3AD6B022">
      <w:start w:val="1"/>
      <w:numFmt w:val="bullet"/>
      <w:lvlText w:val=""/>
      <w:lvlJc w:val="left"/>
      <w:pPr>
        <w:ind w:left="4320" w:hanging="360"/>
      </w:pPr>
      <w:rPr>
        <w:rFonts w:hint="default" w:ascii="Wingdings" w:hAnsi="Wingdings"/>
      </w:rPr>
    </w:lvl>
    <w:lvl w:ilvl="6" w:tplc="772C2D0A">
      <w:start w:val="1"/>
      <w:numFmt w:val="bullet"/>
      <w:lvlText w:val=""/>
      <w:lvlJc w:val="left"/>
      <w:pPr>
        <w:ind w:left="5040" w:hanging="360"/>
      </w:pPr>
      <w:rPr>
        <w:rFonts w:hint="default" w:ascii="Symbol" w:hAnsi="Symbol"/>
      </w:rPr>
    </w:lvl>
    <w:lvl w:ilvl="7" w:tplc="317EFBEC">
      <w:start w:val="1"/>
      <w:numFmt w:val="bullet"/>
      <w:lvlText w:val="o"/>
      <w:lvlJc w:val="left"/>
      <w:pPr>
        <w:ind w:left="5760" w:hanging="360"/>
      </w:pPr>
      <w:rPr>
        <w:rFonts w:hint="default" w:ascii="Courier New" w:hAnsi="Courier New"/>
      </w:rPr>
    </w:lvl>
    <w:lvl w:ilvl="8" w:tplc="23F86344">
      <w:start w:val="1"/>
      <w:numFmt w:val="bullet"/>
      <w:lvlText w:val=""/>
      <w:lvlJc w:val="left"/>
      <w:pPr>
        <w:ind w:left="6480" w:hanging="360"/>
      </w:pPr>
      <w:rPr>
        <w:rFonts w:hint="default" w:ascii="Wingdings" w:hAnsi="Wingdings"/>
      </w:rPr>
    </w:lvl>
  </w:abstractNum>
  <w:abstractNum w:abstractNumId="3" w15:restartNumberingAfterBreak="0">
    <w:nsid w:val="053D340E"/>
    <w:multiLevelType w:val="hybridMultilevel"/>
    <w:tmpl w:val="7B68B3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8D57473"/>
    <w:multiLevelType w:val="hybridMultilevel"/>
    <w:tmpl w:val="70084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286EED"/>
    <w:multiLevelType w:val="multilevel"/>
    <w:tmpl w:val="92B48B5A"/>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D568C3"/>
    <w:multiLevelType w:val="multilevel"/>
    <w:tmpl w:val="9B56A14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187772"/>
    <w:multiLevelType w:val="multilevel"/>
    <w:tmpl w:val="548C1950"/>
    <w:lvl w:ilvl="0">
      <w:start w:val="1"/>
      <w:numFmt w:val="decimal"/>
      <w:lvlText w:val="%1"/>
      <w:lvlJc w:val="left"/>
      <w:pPr>
        <w:tabs>
          <w:tab w:val="num" w:pos="720"/>
        </w:tabs>
        <w:ind w:left="720" w:hanging="720"/>
      </w:pPr>
      <w:rPr>
        <w:rFonts w:hint="default"/>
        <w:b w:val="0"/>
      </w:rPr>
    </w:lvl>
    <w:lvl w:ilvl="1">
      <w:numFmt w:val="decimal"/>
      <w:lvlText w:val="%1.%2"/>
      <w:lvlJc w:val="left"/>
      <w:pPr>
        <w:tabs>
          <w:tab w:val="num" w:pos="1440"/>
        </w:tabs>
        <w:ind w:left="1440" w:hanging="720"/>
      </w:pPr>
      <w:rPr>
        <w:rFonts w:hint="default"/>
        <w:b w:val="0"/>
      </w:rPr>
    </w:lvl>
    <w:lvl w:ilvl="2">
      <w:start w:val="1"/>
      <w:numFmt w:val="decimal"/>
      <w:lvlText w:val="%1.%2.%3"/>
      <w:lvlJc w:val="left"/>
      <w:pPr>
        <w:tabs>
          <w:tab w:val="num" w:pos="2520"/>
        </w:tabs>
        <w:ind w:left="2520" w:hanging="108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400"/>
        </w:tabs>
        <w:ind w:left="5400" w:hanging="1800"/>
      </w:pPr>
      <w:rPr>
        <w:rFonts w:hint="default"/>
        <w:b w:val="0"/>
      </w:rPr>
    </w:lvl>
    <w:lvl w:ilvl="6">
      <w:start w:val="1"/>
      <w:numFmt w:val="decimal"/>
      <w:lvlText w:val="%1.%2.%3.%4.%5.%6.%7"/>
      <w:lvlJc w:val="left"/>
      <w:pPr>
        <w:tabs>
          <w:tab w:val="num" w:pos="6480"/>
        </w:tabs>
        <w:ind w:left="6480" w:hanging="2160"/>
      </w:pPr>
      <w:rPr>
        <w:rFonts w:hint="default"/>
        <w:b w:val="0"/>
      </w:rPr>
    </w:lvl>
    <w:lvl w:ilvl="7">
      <w:start w:val="1"/>
      <w:numFmt w:val="decimal"/>
      <w:lvlText w:val="%1.%2.%3.%4.%5.%6.%7.%8"/>
      <w:lvlJc w:val="left"/>
      <w:pPr>
        <w:tabs>
          <w:tab w:val="num" w:pos="7560"/>
        </w:tabs>
        <w:ind w:left="7560" w:hanging="2520"/>
      </w:pPr>
      <w:rPr>
        <w:rFonts w:hint="default"/>
        <w:b w:val="0"/>
      </w:rPr>
    </w:lvl>
    <w:lvl w:ilvl="8">
      <w:start w:val="1"/>
      <w:numFmt w:val="decimal"/>
      <w:lvlText w:val="%1.%2.%3.%4.%5.%6.%7.%8.%9"/>
      <w:lvlJc w:val="left"/>
      <w:pPr>
        <w:tabs>
          <w:tab w:val="num" w:pos="8280"/>
        </w:tabs>
        <w:ind w:left="8280" w:hanging="2520"/>
      </w:pPr>
      <w:rPr>
        <w:rFonts w:hint="default"/>
        <w:b w:val="0"/>
      </w:rPr>
    </w:lvl>
  </w:abstractNum>
  <w:abstractNum w:abstractNumId="8" w15:restartNumberingAfterBreak="0">
    <w:nsid w:val="117A1B27"/>
    <w:multiLevelType w:val="multilevel"/>
    <w:tmpl w:val="7CA6710E"/>
    <w:lvl w:ilvl="0">
      <w:start w:val="3"/>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750298"/>
    <w:multiLevelType w:val="multilevel"/>
    <w:tmpl w:val="1C2404A0"/>
    <w:lvl w:ilvl="0">
      <w:start w:val="2"/>
      <w:numFmt w:val="decimal"/>
      <w:lvlText w:val="%1"/>
      <w:lvlJc w:val="left"/>
      <w:pPr>
        <w:tabs>
          <w:tab w:val="num" w:pos="360"/>
        </w:tabs>
        <w:ind w:left="360" w:hanging="360"/>
      </w:pPr>
      <w:rPr>
        <w:rFonts w:hint="default"/>
        <w:i w:val="0"/>
      </w:rPr>
    </w:lvl>
    <w:lvl w:ilvl="1">
      <w:start w:val="8"/>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1F507643"/>
    <w:multiLevelType w:val="multilevel"/>
    <w:tmpl w:val="5E3224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1" w15:restartNumberingAfterBreak="0">
    <w:nsid w:val="2758AC7C"/>
    <w:multiLevelType w:val="hybridMultilevel"/>
    <w:tmpl w:val="EC143F4A"/>
    <w:lvl w:ilvl="0" w:tplc="60309766">
      <w:start w:val="1"/>
      <w:numFmt w:val="decimal"/>
      <w:lvlText w:val="%1."/>
      <w:lvlJc w:val="left"/>
      <w:pPr>
        <w:ind w:left="720" w:hanging="360"/>
      </w:pPr>
    </w:lvl>
    <w:lvl w:ilvl="1" w:tplc="B450D742">
      <w:numFmt w:val="none"/>
      <w:lvlText w:val=""/>
      <w:lvlJc w:val="left"/>
      <w:pPr>
        <w:tabs>
          <w:tab w:val="num" w:pos="360"/>
        </w:tabs>
      </w:pPr>
    </w:lvl>
    <w:lvl w:ilvl="2" w:tplc="B658BEB4">
      <w:start w:val="1"/>
      <w:numFmt w:val="lowerRoman"/>
      <w:lvlText w:val="%3."/>
      <w:lvlJc w:val="right"/>
      <w:pPr>
        <w:ind w:left="2160" w:hanging="180"/>
      </w:pPr>
    </w:lvl>
    <w:lvl w:ilvl="3" w:tplc="93849722">
      <w:start w:val="1"/>
      <w:numFmt w:val="decimal"/>
      <w:lvlText w:val="%4."/>
      <w:lvlJc w:val="left"/>
      <w:pPr>
        <w:ind w:left="2880" w:hanging="360"/>
      </w:pPr>
    </w:lvl>
    <w:lvl w:ilvl="4" w:tplc="9D1CB4DC">
      <w:start w:val="1"/>
      <w:numFmt w:val="lowerLetter"/>
      <w:lvlText w:val="%5."/>
      <w:lvlJc w:val="left"/>
      <w:pPr>
        <w:ind w:left="3600" w:hanging="360"/>
      </w:pPr>
    </w:lvl>
    <w:lvl w:ilvl="5" w:tplc="0B727464">
      <w:start w:val="1"/>
      <w:numFmt w:val="lowerRoman"/>
      <w:lvlText w:val="%6."/>
      <w:lvlJc w:val="right"/>
      <w:pPr>
        <w:ind w:left="4320" w:hanging="180"/>
      </w:pPr>
    </w:lvl>
    <w:lvl w:ilvl="6" w:tplc="ACDAC39E">
      <w:start w:val="1"/>
      <w:numFmt w:val="decimal"/>
      <w:lvlText w:val="%7."/>
      <w:lvlJc w:val="left"/>
      <w:pPr>
        <w:ind w:left="5040" w:hanging="360"/>
      </w:pPr>
    </w:lvl>
    <w:lvl w:ilvl="7" w:tplc="055E35A6">
      <w:start w:val="1"/>
      <w:numFmt w:val="lowerLetter"/>
      <w:lvlText w:val="%8."/>
      <w:lvlJc w:val="left"/>
      <w:pPr>
        <w:ind w:left="5760" w:hanging="360"/>
      </w:pPr>
    </w:lvl>
    <w:lvl w:ilvl="8" w:tplc="68BC4C20">
      <w:start w:val="1"/>
      <w:numFmt w:val="lowerRoman"/>
      <w:lvlText w:val="%9."/>
      <w:lvlJc w:val="right"/>
      <w:pPr>
        <w:ind w:left="6480" w:hanging="180"/>
      </w:pPr>
    </w:lvl>
  </w:abstractNum>
  <w:abstractNum w:abstractNumId="12" w15:restartNumberingAfterBreak="0">
    <w:nsid w:val="2C131DB4"/>
    <w:multiLevelType w:val="multilevel"/>
    <w:tmpl w:val="59F2F9BC"/>
    <w:lvl w:ilvl="0">
      <w:start w:val="2"/>
      <w:numFmt w:val="decimal"/>
      <w:lvlText w:val="%1"/>
      <w:lvlJc w:val="left"/>
      <w:pPr>
        <w:ind w:left="530" w:hanging="530"/>
      </w:pPr>
      <w:rPr>
        <w:rFonts w:hint="default" w:ascii="Arial" w:hAnsi="Arial" w:eastAsia="Arial" w:cs="Arial"/>
      </w:rPr>
    </w:lvl>
    <w:lvl w:ilvl="1">
      <w:start w:val="3"/>
      <w:numFmt w:val="decimal"/>
      <w:lvlText w:val="%1.%2"/>
      <w:lvlJc w:val="left"/>
      <w:pPr>
        <w:ind w:left="530" w:hanging="530"/>
      </w:pPr>
      <w:rPr>
        <w:rFonts w:hint="default" w:ascii="Arial" w:hAnsi="Arial" w:eastAsia="Arial" w:cs="Arial"/>
      </w:rPr>
    </w:lvl>
    <w:lvl w:ilvl="2">
      <w:start w:val="9"/>
      <w:numFmt w:val="decimal"/>
      <w:lvlText w:val="%1.%2.%3"/>
      <w:lvlJc w:val="left"/>
      <w:pPr>
        <w:ind w:left="720" w:hanging="720"/>
      </w:pPr>
      <w:rPr>
        <w:rFonts w:hint="default" w:ascii="Arial" w:hAnsi="Arial" w:eastAsia="Arial" w:cs="Arial"/>
      </w:rPr>
    </w:lvl>
    <w:lvl w:ilvl="3">
      <w:start w:val="1"/>
      <w:numFmt w:val="decimal"/>
      <w:lvlText w:val="%1.%2.%3.%4"/>
      <w:lvlJc w:val="left"/>
      <w:pPr>
        <w:ind w:left="720" w:hanging="720"/>
      </w:pPr>
      <w:rPr>
        <w:rFonts w:hint="default" w:ascii="Arial" w:hAnsi="Arial" w:eastAsia="Arial" w:cs="Arial"/>
      </w:rPr>
    </w:lvl>
    <w:lvl w:ilvl="4">
      <w:start w:val="1"/>
      <w:numFmt w:val="decimal"/>
      <w:lvlText w:val="%1.%2.%3.%4.%5"/>
      <w:lvlJc w:val="left"/>
      <w:pPr>
        <w:ind w:left="1080" w:hanging="1080"/>
      </w:pPr>
      <w:rPr>
        <w:rFonts w:hint="default" w:ascii="Arial" w:hAnsi="Arial" w:eastAsia="Arial" w:cs="Arial"/>
      </w:rPr>
    </w:lvl>
    <w:lvl w:ilvl="5">
      <w:start w:val="1"/>
      <w:numFmt w:val="decimal"/>
      <w:lvlText w:val="%1.%2.%3.%4.%5.%6"/>
      <w:lvlJc w:val="left"/>
      <w:pPr>
        <w:ind w:left="1080" w:hanging="1080"/>
      </w:pPr>
      <w:rPr>
        <w:rFonts w:hint="default" w:ascii="Arial" w:hAnsi="Arial" w:eastAsia="Arial" w:cs="Arial"/>
      </w:rPr>
    </w:lvl>
    <w:lvl w:ilvl="6">
      <w:start w:val="1"/>
      <w:numFmt w:val="decimal"/>
      <w:lvlText w:val="%1.%2.%3.%4.%5.%6.%7"/>
      <w:lvlJc w:val="left"/>
      <w:pPr>
        <w:ind w:left="1440" w:hanging="1440"/>
      </w:pPr>
      <w:rPr>
        <w:rFonts w:hint="default" w:ascii="Arial" w:hAnsi="Arial" w:eastAsia="Arial" w:cs="Arial"/>
      </w:rPr>
    </w:lvl>
    <w:lvl w:ilvl="7">
      <w:start w:val="1"/>
      <w:numFmt w:val="decimal"/>
      <w:lvlText w:val="%1.%2.%3.%4.%5.%6.%7.%8"/>
      <w:lvlJc w:val="left"/>
      <w:pPr>
        <w:ind w:left="1440" w:hanging="1440"/>
      </w:pPr>
      <w:rPr>
        <w:rFonts w:hint="default" w:ascii="Arial" w:hAnsi="Arial" w:eastAsia="Arial" w:cs="Arial"/>
      </w:rPr>
    </w:lvl>
    <w:lvl w:ilvl="8">
      <w:start w:val="1"/>
      <w:numFmt w:val="decimal"/>
      <w:lvlText w:val="%1.%2.%3.%4.%5.%6.%7.%8.%9"/>
      <w:lvlJc w:val="left"/>
      <w:pPr>
        <w:ind w:left="1800" w:hanging="1800"/>
      </w:pPr>
      <w:rPr>
        <w:rFonts w:hint="default" w:ascii="Arial" w:hAnsi="Arial" w:eastAsia="Arial" w:cs="Arial"/>
      </w:rPr>
    </w:lvl>
  </w:abstractNum>
  <w:abstractNum w:abstractNumId="13" w15:restartNumberingAfterBreak="0">
    <w:nsid w:val="2EE65797"/>
    <w:multiLevelType w:val="hybridMultilevel"/>
    <w:tmpl w:val="F2E0090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F981CD5"/>
    <w:multiLevelType w:val="multilevel"/>
    <w:tmpl w:val="AE348A06"/>
    <w:lvl w:ilvl="0">
      <w:start w:val="3"/>
      <w:numFmt w:val="decimal"/>
      <w:lvlText w:val="%1"/>
      <w:lvlJc w:val="left"/>
      <w:pPr>
        <w:ind w:left="540" w:hanging="540"/>
      </w:pPr>
      <w:rPr>
        <w:rFonts w:hint="default"/>
      </w:rPr>
    </w:lvl>
    <w:lvl w:ilvl="1">
      <w:start w:val="6"/>
      <w:numFmt w:val="decimal"/>
      <w:lvlText w:val="%1.%2"/>
      <w:lvlJc w:val="left"/>
      <w:pPr>
        <w:ind w:left="1260" w:hanging="54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0894085"/>
    <w:multiLevelType w:val="multilevel"/>
    <w:tmpl w:val="DFB6E5C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2FF4DA"/>
    <w:multiLevelType w:val="hybridMultilevel"/>
    <w:tmpl w:val="709479EE"/>
    <w:lvl w:ilvl="0" w:tplc="FEDE2302">
      <w:start w:val="1"/>
      <w:numFmt w:val="bullet"/>
      <w:lvlText w:val="·"/>
      <w:lvlJc w:val="left"/>
      <w:pPr>
        <w:ind w:left="720" w:hanging="360"/>
      </w:pPr>
      <w:rPr>
        <w:rFonts w:hint="default" w:ascii="Symbol" w:hAnsi="Symbol"/>
      </w:rPr>
    </w:lvl>
    <w:lvl w:ilvl="1" w:tplc="6EC63DFC">
      <w:start w:val="1"/>
      <w:numFmt w:val="bullet"/>
      <w:lvlText w:val="o"/>
      <w:lvlJc w:val="left"/>
      <w:pPr>
        <w:ind w:left="1440" w:hanging="360"/>
      </w:pPr>
      <w:rPr>
        <w:rFonts w:hint="default" w:ascii="Courier New" w:hAnsi="Courier New"/>
      </w:rPr>
    </w:lvl>
    <w:lvl w:ilvl="2" w:tplc="48F07306">
      <w:start w:val="1"/>
      <w:numFmt w:val="bullet"/>
      <w:lvlText w:val=""/>
      <w:lvlJc w:val="left"/>
      <w:pPr>
        <w:ind w:left="2160" w:hanging="360"/>
      </w:pPr>
      <w:rPr>
        <w:rFonts w:hint="default" w:ascii="Wingdings" w:hAnsi="Wingdings"/>
      </w:rPr>
    </w:lvl>
    <w:lvl w:ilvl="3" w:tplc="23CA643C">
      <w:start w:val="1"/>
      <w:numFmt w:val="bullet"/>
      <w:lvlText w:val=""/>
      <w:lvlJc w:val="left"/>
      <w:pPr>
        <w:ind w:left="2880" w:hanging="360"/>
      </w:pPr>
      <w:rPr>
        <w:rFonts w:hint="default" w:ascii="Symbol" w:hAnsi="Symbol"/>
      </w:rPr>
    </w:lvl>
    <w:lvl w:ilvl="4" w:tplc="BD9E0A68">
      <w:start w:val="1"/>
      <w:numFmt w:val="bullet"/>
      <w:lvlText w:val="o"/>
      <w:lvlJc w:val="left"/>
      <w:pPr>
        <w:ind w:left="3600" w:hanging="360"/>
      </w:pPr>
      <w:rPr>
        <w:rFonts w:hint="default" w:ascii="Courier New" w:hAnsi="Courier New"/>
      </w:rPr>
    </w:lvl>
    <w:lvl w:ilvl="5" w:tplc="87B6D52E">
      <w:start w:val="1"/>
      <w:numFmt w:val="bullet"/>
      <w:lvlText w:val=""/>
      <w:lvlJc w:val="left"/>
      <w:pPr>
        <w:ind w:left="4320" w:hanging="360"/>
      </w:pPr>
      <w:rPr>
        <w:rFonts w:hint="default" w:ascii="Wingdings" w:hAnsi="Wingdings"/>
      </w:rPr>
    </w:lvl>
    <w:lvl w:ilvl="6" w:tplc="C61CAB5C">
      <w:start w:val="1"/>
      <w:numFmt w:val="bullet"/>
      <w:lvlText w:val=""/>
      <w:lvlJc w:val="left"/>
      <w:pPr>
        <w:ind w:left="5040" w:hanging="360"/>
      </w:pPr>
      <w:rPr>
        <w:rFonts w:hint="default" w:ascii="Symbol" w:hAnsi="Symbol"/>
      </w:rPr>
    </w:lvl>
    <w:lvl w:ilvl="7" w:tplc="9050C55E">
      <w:start w:val="1"/>
      <w:numFmt w:val="bullet"/>
      <w:lvlText w:val="o"/>
      <w:lvlJc w:val="left"/>
      <w:pPr>
        <w:ind w:left="5760" w:hanging="360"/>
      </w:pPr>
      <w:rPr>
        <w:rFonts w:hint="default" w:ascii="Courier New" w:hAnsi="Courier New"/>
      </w:rPr>
    </w:lvl>
    <w:lvl w:ilvl="8" w:tplc="63A2B780">
      <w:start w:val="1"/>
      <w:numFmt w:val="bullet"/>
      <w:lvlText w:val=""/>
      <w:lvlJc w:val="left"/>
      <w:pPr>
        <w:ind w:left="6480" w:hanging="360"/>
      </w:pPr>
      <w:rPr>
        <w:rFonts w:hint="default" w:ascii="Wingdings" w:hAnsi="Wingdings"/>
      </w:rPr>
    </w:lvl>
  </w:abstractNum>
  <w:abstractNum w:abstractNumId="17" w15:restartNumberingAfterBreak="0">
    <w:nsid w:val="34641D49"/>
    <w:multiLevelType w:val="multilevel"/>
    <w:tmpl w:val="610686A6"/>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CCE504"/>
    <w:multiLevelType w:val="hybridMultilevel"/>
    <w:tmpl w:val="6B701B60"/>
    <w:lvl w:ilvl="0" w:tplc="7D3255FC">
      <w:start w:val="1"/>
      <w:numFmt w:val="bullet"/>
      <w:lvlText w:val="·"/>
      <w:lvlJc w:val="left"/>
      <w:pPr>
        <w:ind w:left="720" w:hanging="360"/>
      </w:pPr>
      <w:rPr>
        <w:rFonts w:hint="default" w:ascii="Symbol" w:hAnsi="Symbol"/>
      </w:rPr>
    </w:lvl>
    <w:lvl w:ilvl="1" w:tplc="3D1E2E4C">
      <w:start w:val="1"/>
      <w:numFmt w:val="bullet"/>
      <w:lvlText w:val="o"/>
      <w:lvlJc w:val="left"/>
      <w:pPr>
        <w:ind w:left="1440" w:hanging="360"/>
      </w:pPr>
      <w:rPr>
        <w:rFonts w:hint="default" w:ascii="Courier New" w:hAnsi="Courier New"/>
      </w:rPr>
    </w:lvl>
    <w:lvl w:ilvl="2" w:tplc="91CCE614">
      <w:start w:val="1"/>
      <w:numFmt w:val="bullet"/>
      <w:lvlText w:val=""/>
      <w:lvlJc w:val="left"/>
      <w:pPr>
        <w:ind w:left="2160" w:hanging="360"/>
      </w:pPr>
      <w:rPr>
        <w:rFonts w:hint="default" w:ascii="Wingdings" w:hAnsi="Wingdings"/>
      </w:rPr>
    </w:lvl>
    <w:lvl w:ilvl="3" w:tplc="1A024806">
      <w:start w:val="1"/>
      <w:numFmt w:val="bullet"/>
      <w:lvlText w:val=""/>
      <w:lvlJc w:val="left"/>
      <w:pPr>
        <w:ind w:left="2880" w:hanging="360"/>
      </w:pPr>
      <w:rPr>
        <w:rFonts w:hint="default" w:ascii="Symbol" w:hAnsi="Symbol"/>
      </w:rPr>
    </w:lvl>
    <w:lvl w:ilvl="4" w:tplc="6712B02A">
      <w:start w:val="1"/>
      <w:numFmt w:val="bullet"/>
      <w:lvlText w:val="o"/>
      <w:lvlJc w:val="left"/>
      <w:pPr>
        <w:ind w:left="3600" w:hanging="360"/>
      </w:pPr>
      <w:rPr>
        <w:rFonts w:hint="default" w:ascii="Courier New" w:hAnsi="Courier New"/>
      </w:rPr>
    </w:lvl>
    <w:lvl w:ilvl="5" w:tplc="AEACA744">
      <w:start w:val="1"/>
      <w:numFmt w:val="bullet"/>
      <w:lvlText w:val=""/>
      <w:lvlJc w:val="left"/>
      <w:pPr>
        <w:ind w:left="4320" w:hanging="360"/>
      </w:pPr>
      <w:rPr>
        <w:rFonts w:hint="default" w:ascii="Wingdings" w:hAnsi="Wingdings"/>
      </w:rPr>
    </w:lvl>
    <w:lvl w:ilvl="6" w:tplc="71D68B80">
      <w:start w:val="1"/>
      <w:numFmt w:val="bullet"/>
      <w:lvlText w:val=""/>
      <w:lvlJc w:val="left"/>
      <w:pPr>
        <w:ind w:left="5040" w:hanging="360"/>
      </w:pPr>
      <w:rPr>
        <w:rFonts w:hint="default" w:ascii="Symbol" w:hAnsi="Symbol"/>
      </w:rPr>
    </w:lvl>
    <w:lvl w:ilvl="7" w:tplc="35FC5CE4">
      <w:start w:val="1"/>
      <w:numFmt w:val="bullet"/>
      <w:lvlText w:val="o"/>
      <w:lvlJc w:val="left"/>
      <w:pPr>
        <w:ind w:left="5760" w:hanging="360"/>
      </w:pPr>
      <w:rPr>
        <w:rFonts w:hint="default" w:ascii="Courier New" w:hAnsi="Courier New"/>
      </w:rPr>
    </w:lvl>
    <w:lvl w:ilvl="8" w:tplc="FAB8EB20">
      <w:start w:val="1"/>
      <w:numFmt w:val="bullet"/>
      <w:lvlText w:val=""/>
      <w:lvlJc w:val="left"/>
      <w:pPr>
        <w:ind w:left="6480" w:hanging="360"/>
      </w:pPr>
      <w:rPr>
        <w:rFonts w:hint="default" w:ascii="Wingdings" w:hAnsi="Wingdings"/>
      </w:rPr>
    </w:lvl>
  </w:abstractNum>
  <w:abstractNum w:abstractNumId="19" w15:restartNumberingAfterBreak="0">
    <w:nsid w:val="38874ECF"/>
    <w:multiLevelType w:val="hybridMultilevel"/>
    <w:tmpl w:val="5928D3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DC73F15"/>
    <w:multiLevelType w:val="multilevel"/>
    <w:tmpl w:val="64FA2750"/>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68C2B2B"/>
    <w:multiLevelType w:val="multilevel"/>
    <w:tmpl w:val="A39405E2"/>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71A0483"/>
    <w:multiLevelType w:val="hybridMultilevel"/>
    <w:tmpl w:val="8892E6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4" w15:restartNumberingAfterBreak="0">
    <w:nsid w:val="47DB52BC"/>
    <w:multiLevelType w:val="multilevel"/>
    <w:tmpl w:val="96280F00"/>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8655558"/>
    <w:multiLevelType w:val="hybridMultilevel"/>
    <w:tmpl w:val="4E486FE6"/>
    <w:lvl w:ilvl="0" w:tplc="29E469E0">
      <w:start w:val="1"/>
      <w:numFmt w:val="bullet"/>
      <w:lvlText w:val="·"/>
      <w:lvlJc w:val="left"/>
      <w:pPr>
        <w:ind w:left="1080" w:hanging="360"/>
      </w:pPr>
      <w:rPr>
        <w:rFonts w:hint="default" w:ascii="Symbol" w:hAnsi="Symbol"/>
      </w:rPr>
    </w:lvl>
    <w:lvl w:ilvl="1" w:tplc="42DA0A80">
      <w:start w:val="1"/>
      <w:numFmt w:val="bullet"/>
      <w:lvlText w:val="o"/>
      <w:lvlJc w:val="left"/>
      <w:pPr>
        <w:ind w:left="1800" w:hanging="360"/>
      </w:pPr>
      <w:rPr>
        <w:rFonts w:hint="default" w:ascii="Courier New" w:hAnsi="Courier New"/>
      </w:rPr>
    </w:lvl>
    <w:lvl w:ilvl="2" w:tplc="45A412C2">
      <w:start w:val="1"/>
      <w:numFmt w:val="bullet"/>
      <w:lvlText w:val=""/>
      <w:lvlJc w:val="left"/>
      <w:pPr>
        <w:ind w:left="2520" w:hanging="360"/>
      </w:pPr>
      <w:rPr>
        <w:rFonts w:hint="default" w:ascii="Wingdings" w:hAnsi="Wingdings"/>
      </w:rPr>
    </w:lvl>
    <w:lvl w:ilvl="3" w:tplc="192AC2E4">
      <w:start w:val="1"/>
      <w:numFmt w:val="bullet"/>
      <w:lvlText w:val=""/>
      <w:lvlJc w:val="left"/>
      <w:pPr>
        <w:ind w:left="3240" w:hanging="360"/>
      </w:pPr>
      <w:rPr>
        <w:rFonts w:hint="default" w:ascii="Symbol" w:hAnsi="Symbol"/>
      </w:rPr>
    </w:lvl>
    <w:lvl w:ilvl="4" w:tplc="57142856">
      <w:start w:val="1"/>
      <w:numFmt w:val="bullet"/>
      <w:lvlText w:val="o"/>
      <w:lvlJc w:val="left"/>
      <w:pPr>
        <w:ind w:left="3960" w:hanging="360"/>
      </w:pPr>
      <w:rPr>
        <w:rFonts w:hint="default" w:ascii="Courier New" w:hAnsi="Courier New"/>
      </w:rPr>
    </w:lvl>
    <w:lvl w:ilvl="5" w:tplc="EB8C01FC">
      <w:start w:val="1"/>
      <w:numFmt w:val="bullet"/>
      <w:lvlText w:val=""/>
      <w:lvlJc w:val="left"/>
      <w:pPr>
        <w:ind w:left="4680" w:hanging="360"/>
      </w:pPr>
      <w:rPr>
        <w:rFonts w:hint="default" w:ascii="Wingdings" w:hAnsi="Wingdings"/>
      </w:rPr>
    </w:lvl>
    <w:lvl w:ilvl="6" w:tplc="76D08B72">
      <w:start w:val="1"/>
      <w:numFmt w:val="bullet"/>
      <w:lvlText w:val=""/>
      <w:lvlJc w:val="left"/>
      <w:pPr>
        <w:ind w:left="5400" w:hanging="360"/>
      </w:pPr>
      <w:rPr>
        <w:rFonts w:hint="default" w:ascii="Symbol" w:hAnsi="Symbol"/>
      </w:rPr>
    </w:lvl>
    <w:lvl w:ilvl="7" w:tplc="3C7602A8">
      <w:start w:val="1"/>
      <w:numFmt w:val="bullet"/>
      <w:lvlText w:val="o"/>
      <w:lvlJc w:val="left"/>
      <w:pPr>
        <w:ind w:left="6120" w:hanging="360"/>
      </w:pPr>
      <w:rPr>
        <w:rFonts w:hint="default" w:ascii="Courier New" w:hAnsi="Courier New"/>
      </w:rPr>
    </w:lvl>
    <w:lvl w:ilvl="8" w:tplc="30F8EF9C">
      <w:start w:val="1"/>
      <w:numFmt w:val="bullet"/>
      <w:lvlText w:val=""/>
      <w:lvlJc w:val="left"/>
      <w:pPr>
        <w:ind w:left="6840" w:hanging="360"/>
      </w:pPr>
      <w:rPr>
        <w:rFonts w:hint="default" w:ascii="Wingdings" w:hAnsi="Wingdings"/>
      </w:rPr>
    </w:lvl>
  </w:abstractNum>
  <w:abstractNum w:abstractNumId="26" w15:restartNumberingAfterBreak="0">
    <w:nsid w:val="489536FE"/>
    <w:multiLevelType w:val="hybridMultilevel"/>
    <w:tmpl w:val="D64A67D6"/>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4A684404"/>
    <w:multiLevelType w:val="hybridMultilevel"/>
    <w:tmpl w:val="F9CC8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C0C210B"/>
    <w:multiLevelType w:val="hybridMultilevel"/>
    <w:tmpl w:val="909EA69E"/>
    <w:lvl w:ilvl="0" w:tplc="04090001">
      <w:start w:val="1"/>
      <w:numFmt w:val="bullet"/>
      <w:lvlText w:val=""/>
      <w:lvlJc w:val="left"/>
      <w:pPr>
        <w:tabs>
          <w:tab w:val="num" w:pos="784"/>
        </w:tabs>
        <w:ind w:left="784" w:hanging="360"/>
      </w:pPr>
      <w:rPr>
        <w:rFonts w:hint="default" w:ascii="Symbol" w:hAnsi="Symbol"/>
      </w:rPr>
    </w:lvl>
    <w:lvl w:ilvl="1" w:tplc="04090003" w:tentative="1">
      <w:start w:val="1"/>
      <w:numFmt w:val="bullet"/>
      <w:lvlText w:val="o"/>
      <w:lvlJc w:val="left"/>
      <w:pPr>
        <w:tabs>
          <w:tab w:val="num" w:pos="1504"/>
        </w:tabs>
        <w:ind w:left="1504" w:hanging="360"/>
      </w:pPr>
      <w:rPr>
        <w:rFonts w:hint="default" w:ascii="Courier New" w:hAnsi="Courier New" w:cs="Courier New"/>
      </w:rPr>
    </w:lvl>
    <w:lvl w:ilvl="2" w:tplc="04090005" w:tentative="1">
      <w:start w:val="1"/>
      <w:numFmt w:val="bullet"/>
      <w:lvlText w:val=""/>
      <w:lvlJc w:val="left"/>
      <w:pPr>
        <w:tabs>
          <w:tab w:val="num" w:pos="2224"/>
        </w:tabs>
        <w:ind w:left="2224" w:hanging="360"/>
      </w:pPr>
      <w:rPr>
        <w:rFonts w:hint="default" w:ascii="Wingdings" w:hAnsi="Wingdings"/>
      </w:rPr>
    </w:lvl>
    <w:lvl w:ilvl="3" w:tplc="04090001" w:tentative="1">
      <w:start w:val="1"/>
      <w:numFmt w:val="bullet"/>
      <w:lvlText w:val=""/>
      <w:lvlJc w:val="left"/>
      <w:pPr>
        <w:tabs>
          <w:tab w:val="num" w:pos="2944"/>
        </w:tabs>
        <w:ind w:left="2944" w:hanging="360"/>
      </w:pPr>
      <w:rPr>
        <w:rFonts w:hint="default" w:ascii="Symbol" w:hAnsi="Symbol"/>
      </w:rPr>
    </w:lvl>
    <w:lvl w:ilvl="4" w:tplc="04090003" w:tentative="1">
      <w:start w:val="1"/>
      <w:numFmt w:val="bullet"/>
      <w:lvlText w:val="o"/>
      <w:lvlJc w:val="left"/>
      <w:pPr>
        <w:tabs>
          <w:tab w:val="num" w:pos="3664"/>
        </w:tabs>
        <w:ind w:left="3664" w:hanging="360"/>
      </w:pPr>
      <w:rPr>
        <w:rFonts w:hint="default" w:ascii="Courier New" w:hAnsi="Courier New" w:cs="Courier New"/>
      </w:rPr>
    </w:lvl>
    <w:lvl w:ilvl="5" w:tplc="04090005" w:tentative="1">
      <w:start w:val="1"/>
      <w:numFmt w:val="bullet"/>
      <w:lvlText w:val=""/>
      <w:lvlJc w:val="left"/>
      <w:pPr>
        <w:tabs>
          <w:tab w:val="num" w:pos="4384"/>
        </w:tabs>
        <w:ind w:left="4384" w:hanging="360"/>
      </w:pPr>
      <w:rPr>
        <w:rFonts w:hint="default" w:ascii="Wingdings" w:hAnsi="Wingdings"/>
      </w:rPr>
    </w:lvl>
    <w:lvl w:ilvl="6" w:tplc="04090001" w:tentative="1">
      <w:start w:val="1"/>
      <w:numFmt w:val="bullet"/>
      <w:lvlText w:val=""/>
      <w:lvlJc w:val="left"/>
      <w:pPr>
        <w:tabs>
          <w:tab w:val="num" w:pos="5104"/>
        </w:tabs>
        <w:ind w:left="5104" w:hanging="360"/>
      </w:pPr>
      <w:rPr>
        <w:rFonts w:hint="default" w:ascii="Symbol" w:hAnsi="Symbol"/>
      </w:rPr>
    </w:lvl>
    <w:lvl w:ilvl="7" w:tplc="04090003" w:tentative="1">
      <w:start w:val="1"/>
      <w:numFmt w:val="bullet"/>
      <w:lvlText w:val="o"/>
      <w:lvlJc w:val="left"/>
      <w:pPr>
        <w:tabs>
          <w:tab w:val="num" w:pos="5824"/>
        </w:tabs>
        <w:ind w:left="5824" w:hanging="360"/>
      </w:pPr>
      <w:rPr>
        <w:rFonts w:hint="default" w:ascii="Courier New" w:hAnsi="Courier New" w:cs="Courier New"/>
      </w:rPr>
    </w:lvl>
    <w:lvl w:ilvl="8" w:tplc="04090005" w:tentative="1">
      <w:start w:val="1"/>
      <w:numFmt w:val="bullet"/>
      <w:lvlText w:val=""/>
      <w:lvlJc w:val="left"/>
      <w:pPr>
        <w:tabs>
          <w:tab w:val="num" w:pos="6544"/>
        </w:tabs>
        <w:ind w:left="6544" w:hanging="360"/>
      </w:pPr>
      <w:rPr>
        <w:rFonts w:hint="default" w:ascii="Wingdings" w:hAnsi="Wingdings"/>
      </w:rPr>
    </w:lvl>
  </w:abstractNum>
  <w:abstractNum w:abstractNumId="29"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0" w15:restartNumberingAfterBreak="0">
    <w:nsid w:val="529735A4"/>
    <w:multiLevelType w:val="multilevel"/>
    <w:tmpl w:val="2C38EA5A"/>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230CC2"/>
    <w:multiLevelType w:val="multilevel"/>
    <w:tmpl w:val="3FC6EC02"/>
    <w:lvl w:ilvl="0">
      <w:start w:val="2"/>
      <w:numFmt w:val="decimal"/>
      <w:lvlText w:val="%1"/>
      <w:lvlJc w:val="left"/>
      <w:pPr>
        <w:ind w:left="525" w:hanging="525"/>
      </w:pPr>
      <w:rPr>
        <w:i w:val="0"/>
      </w:rPr>
    </w:lvl>
    <w:lvl w:ilvl="1">
      <w:start w:val="1"/>
      <w:numFmt w:val="decimal"/>
      <w:lvlText w:val="%1.%2"/>
      <w:lvlJc w:val="left"/>
      <w:pPr>
        <w:ind w:left="525" w:hanging="52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1800" w:hanging="1800"/>
      </w:pPr>
      <w:rPr>
        <w:i w:val="0"/>
      </w:rPr>
    </w:lvl>
  </w:abstractNum>
  <w:abstractNum w:abstractNumId="32" w15:restartNumberingAfterBreak="0">
    <w:nsid w:val="567C1F3C"/>
    <w:multiLevelType w:val="multilevel"/>
    <w:tmpl w:val="F69C43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93E5BE6"/>
    <w:multiLevelType w:val="hybridMultilevel"/>
    <w:tmpl w:val="9F4CD58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B452BFF"/>
    <w:multiLevelType w:val="multilevel"/>
    <w:tmpl w:val="22546BBE"/>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B321D7"/>
    <w:multiLevelType w:val="hybridMultilevel"/>
    <w:tmpl w:val="DCAAEB8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31E50FC"/>
    <w:multiLevelType w:val="multilevel"/>
    <w:tmpl w:val="76B69A2C"/>
    <w:lvl w:ilvl="0">
      <w:start w:val="3"/>
      <w:numFmt w:val="decimal"/>
      <w:lvlText w:val="%1"/>
      <w:lvlJc w:val="left"/>
      <w:pPr>
        <w:ind w:left="525" w:hanging="525"/>
      </w:pPr>
      <w:rPr>
        <w:rFonts w:hint="default"/>
      </w:rPr>
    </w:lvl>
    <w:lvl w:ilvl="1">
      <w:start w:val="6"/>
      <w:numFmt w:val="decimal"/>
      <w:lvlText w:val="%1.%2"/>
      <w:lvlJc w:val="left"/>
      <w:pPr>
        <w:ind w:left="1245" w:hanging="525"/>
      </w:pPr>
      <w:rPr>
        <w:rFonts w:hint="default"/>
      </w:rPr>
    </w:lvl>
    <w:lvl w:ilvl="2">
      <w:start w:val="6"/>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420723E"/>
    <w:multiLevelType w:val="multilevel"/>
    <w:tmpl w:val="F23434B8"/>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55544D3"/>
    <w:multiLevelType w:val="hybridMultilevel"/>
    <w:tmpl w:val="480A02C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B350B6F"/>
    <w:multiLevelType w:val="multilevel"/>
    <w:tmpl w:val="22C6889E"/>
    <w:lvl w:ilvl="0">
      <w:start w:val="3"/>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E979F34"/>
    <w:multiLevelType w:val="hybridMultilevel"/>
    <w:tmpl w:val="C4941E84"/>
    <w:lvl w:ilvl="0" w:tplc="0A943CDE">
      <w:start w:val="1"/>
      <w:numFmt w:val="decimal"/>
      <w:lvlText w:val="%1."/>
      <w:lvlJc w:val="left"/>
      <w:pPr>
        <w:ind w:left="720" w:hanging="360"/>
      </w:pPr>
    </w:lvl>
    <w:lvl w:ilvl="1" w:tplc="7622690C">
      <w:start w:val="1"/>
      <w:numFmt w:val="decimal"/>
      <w:lvlText w:val="%2."/>
      <w:lvlJc w:val="left"/>
      <w:pPr>
        <w:ind w:left="1440" w:hanging="360"/>
      </w:pPr>
    </w:lvl>
    <w:lvl w:ilvl="2" w:tplc="7158C9D6">
      <w:start w:val="1"/>
      <w:numFmt w:val="decimal"/>
      <w:lvlText w:val="%3."/>
      <w:lvlJc w:val="left"/>
      <w:pPr>
        <w:ind w:left="2160" w:hanging="180"/>
      </w:pPr>
    </w:lvl>
    <w:lvl w:ilvl="3" w:tplc="C39EF6DE">
      <w:start w:val="1"/>
      <w:numFmt w:val="decimal"/>
      <w:lvlText w:val="%4."/>
      <w:lvlJc w:val="left"/>
      <w:pPr>
        <w:ind w:left="2880" w:hanging="360"/>
      </w:pPr>
    </w:lvl>
    <w:lvl w:ilvl="4" w:tplc="3E3E583E">
      <w:start w:val="1"/>
      <w:numFmt w:val="lowerLetter"/>
      <w:lvlText w:val="%5."/>
      <w:lvlJc w:val="left"/>
      <w:pPr>
        <w:ind w:left="3600" w:hanging="360"/>
      </w:pPr>
    </w:lvl>
    <w:lvl w:ilvl="5" w:tplc="9EC45DA2">
      <w:start w:val="1"/>
      <w:numFmt w:val="lowerRoman"/>
      <w:lvlText w:val="%6."/>
      <w:lvlJc w:val="right"/>
      <w:pPr>
        <w:ind w:left="4320" w:hanging="180"/>
      </w:pPr>
    </w:lvl>
    <w:lvl w:ilvl="6" w:tplc="7CF072BC">
      <w:start w:val="1"/>
      <w:numFmt w:val="decimal"/>
      <w:lvlText w:val="%7."/>
      <w:lvlJc w:val="left"/>
      <w:pPr>
        <w:ind w:left="5040" w:hanging="360"/>
      </w:pPr>
    </w:lvl>
    <w:lvl w:ilvl="7" w:tplc="23E45D0E">
      <w:start w:val="1"/>
      <w:numFmt w:val="lowerLetter"/>
      <w:lvlText w:val="%8."/>
      <w:lvlJc w:val="left"/>
      <w:pPr>
        <w:ind w:left="5760" w:hanging="360"/>
      </w:pPr>
    </w:lvl>
    <w:lvl w:ilvl="8" w:tplc="5296C2E6">
      <w:start w:val="1"/>
      <w:numFmt w:val="lowerRoman"/>
      <w:lvlText w:val="%9."/>
      <w:lvlJc w:val="right"/>
      <w:pPr>
        <w:ind w:left="6480" w:hanging="180"/>
      </w:pPr>
    </w:lvl>
  </w:abstractNum>
  <w:abstractNum w:abstractNumId="41" w15:restartNumberingAfterBreak="0">
    <w:nsid w:val="6E9B7A40"/>
    <w:multiLevelType w:val="hybridMultilevel"/>
    <w:tmpl w:val="70D416EC"/>
    <w:lvl w:ilvl="0" w:tplc="E77C330E">
      <w:start w:val="4"/>
      <w:numFmt w:val="bullet"/>
      <w:lvlText w:val="•"/>
      <w:lvlJc w:val="left"/>
      <w:pPr>
        <w:ind w:left="1440" w:hanging="360"/>
      </w:pPr>
      <w:rPr>
        <w:rFonts w:hint="default" w:ascii="Arial" w:hAnsi="Arial" w:eastAsia="Times New Roman" w:cs="Aria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2" w15:restartNumberingAfterBreak="0">
    <w:nsid w:val="6FF31D2C"/>
    <w:multiLevelType w:val="multilevel"/>
    <w:tmpl w:val="0882DB60"/>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26435F"/>
    <w:multiLevelType w:val="hybridMultilevel"/>
    <w:tmpl w:val="DA1C11A2"/>
    <w:lvl w:ilvl="0" w:tplc="E77C330E">
      <w:start w:val="4"/>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4" w15:restartNumberingAfterBreak="0">
    <w:nsid w:val="727370B0"/>
    <w:multiLevelType w:val="hybridMultilevel"/>
    <w:tmpl w:val="A8A2006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4A37A4F"/>
    <w:multiLevelType w:val="hybridMultilevel"/>
    <w:tmpl w:val="00980B30"/>
    <w:lvl w:ilvl="0" w:tplc="8C6687FA">
      <w:numFmt w:val="none"/>
      <w:lvlText w:val=""/>
      <w:lvlJc w:val="left"/>
      <w:pPr>
        <w:tabs>
          <w:tab w:val="num" w:pos="360"/>
        </w:tabs>
      </w:pPr>
    </w:lvl>
    <w:lvl w:ilvl="1" w:tplc="1EF05F9A">
      <w:start w:val="1"/>
      <w:numFmt w:val="lowerLetter"/>
      <w:lvlText w:val="%2."/>
      <w:lvlJc w:val="left"/>
      <w:pPr>
        <w:ind w:left="1440" w:hanging="360"/>
      </w:pPr>
    </w:lvl>
    <w:lvl w:ilvl="2" w:tplc="13C6D294">
      <w:start w:val="1"/>
      <w:numFmt w:val="lowerRoman"/>
      <w:lvlText w:val="%3."/>
      <w:lvlJc w:val="right"/>
      <w:pPr>
        <w:ind w:left="2160" w:hanging="180"/>
      </w:pPr>
    </w:lvl>
    <w:lvl w:ilvl="3" w:tplc="313C435C">
      <w:start w:val="1"/>
      <w:numFmt w:val="decimal"/>
      <w:lvlText w:val="%4."/>
      <w:lvlJc w:val="left"/>
      <w:pPr>
        <w:ind w:left="2880" w:hanging="360"/>
      </w:pPr>
    </w:lvl>
    <w:lvl w:ilvl="4" w:tplc="A3BCE2F2">
      <w:start w:val="1"/>
      <w:numFmt w:val="lowerLetter"/>
      <w:lvlText w:val="%5."/>
      <w:lvlJc w:val="left"/>
      <w:pPr>
        <w:ind w:left="3600" w:hanging="360"/>
      </w:pPr>
    </w:lvl>
    <w:lvl w:ilvl="5" w:tplc="EFCE79EE">
      <w:start w:val="1"/>
      <w:numFmt w:val="lowerRoman"/>
      <w:lvlText w:val="%6."/>
      <w:lvlJc w:val="right"/>
      <w:pPr>
        <w:ind w:left="4320" w:hanging="180"/>
      </w:pPr>
    </w:lvl>
    <w:lvl w:ilvl="6" w:tplc="045C9120">
      <w:start w:val="1"/>
      <w:numFmt w:val="decimal"/>
      <w:lvlText w:val="%7."/>
      <w:lvlJc w:val="left"/>
      <w:pPr>
        <w:ind w:left="5040" w:hanging="360"/>
      </w:pPr>
    </w:lvl>
    <w:lvl w:ilvl="7" w:tplc="0D780280">
      <w:start w:val="1"/>
      <w:numFmt w:val="lowerLetter"/>
      <w:lvlText w:val="%8."/>
      <w:lvlJc w:val="left"/>
      <w:pPr>
        <w:ind w:left="5760" w:hanging="360"/>
      </w:pPr>
    </w:lvl>
    <w:lvl w:ilvl="8" w:tplc="59D25D5E">
      <w:start w:val="1"/>
      <w:numFmt w:val="lowerRoman"/>
      <w:lvlText w:val="%9."/>
      <w:lvlJc w:val="right"/>
      <w:pPr>
        <w:ind w:left="6480" w:hanging="180"/>
      </w:pPr>
    </w:lvl>
  </w:abstractNum>
  <w:abstractNum w:abstractNumId="46" w15:restartNumberingAfterBreak="0">
    <w:nsid w:val="778A311D"/>
    <w:multiLevelType w:val="multilevel"/>
    <w:tmpl w:val="52D666EE"/>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3E126C"/>
    <w:multiLevelType w:val="hybridMultilevel"/>
    <w:tmpl w:val="2B06EF00"/>
    <w:lvl w:ilvl="0" w:tplc="E77C330E">
      <w:start w:val="4"/>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8" w15:restartNumberingAfterBreak="0">
    <w:nsid w:val="7DBC6ED3"/>
    <w:multiLevelType w:val="multilevel"/>
    <w:tmpl w:val="C4E625A4"/>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E584BA9"/>
    <w:multiLevelType w:val="hybridMultilevel"/>
    <w:tmpl w:val="4A32F806"/>
    <w:lvl w:ilvl="0" w:tplc="AA585DF8">
      <w:start w:val="1"/>
      <w:numFmt w:val="decimal"/>
      <w:lvlText w:val="%1."/>
      <w:lvlJc w:val="left"/>
      <w:pPr>
        <w:ind w:left="720" w:hanging="360"/>
      </w:pPr>
    </w:lvl>
    <w:lvl w:ilvl="1" w:tplc="489ABFE0">
      <w:start w:val="1"/>
      <w:numFmt w:val="lowerLetter"/>
      <w:lvlText w:val="%2."/>
      <w:lvlJc w:val="left"/>
      <w:pPr>
        <w:ind w:left="1440" w:hanging="360"/>
      </w:pPr>
    </w:lvl>
    <w:lvl w:ilvl="2" w:tplc="AFA4965C">
      <w:start w:val="1"/>
      <w:numFmt w:val="decimal"/>
      <w:lvlText w:val="%3."/>
      <w:lvlJc w:val="left"/>
      <w:pPr>
        <w:ind w:left="2160" w:hanging="180"/>
      </w:pPr>
    </w:lvl>
    <w:lvl w:ilvl="3" w:tplc="BEBCD1AE">
      <w:start w:val="1"/>
      <w:numFmt w:val="decimal"/>
      <w:lvlText w:val="%4."/>
      <w:lvlJc w:val="left"/>
      <w:pPr>
        <w:ind w:left="2880" w:hanging="360"/>
      </w:pPr>
    </w:lvl>
    <w:lvl w:ilvl="4" w:tplc="952C3932">
      <w:start w:val="1"/>
      <w:numFmt w:val="lowerLetter"/>
      <w:lvlText w:val="%5."/>
      <w:lvlJc w:val="left"/>
      <w:pPr>
        <w:ind w:left="3600" w:hanging="360"/>
      </w:pPr>
    </w:lvl>
    <w:lvl w:ilvl="5" w:tplc="925AEE6C">
      <w:start w:val="1"/>
      <w:numFmt w:val="lowerRoman"/>
      <w:lvlText w:val="%6."/>
      <w:lvlJc w:val="right"/>
      <w:pPr>
        <w:ind w:left="4320" w:hanging="180"/>
      </w:pPr>
    </w:lvl>
    <w:lvl w:ilvl="6" w:tplc="6A2E0678">
      <w:start w:val="1"/>
      <w:numFmt w:val="decimal"/>
      <w:lvlText w:val="%7."/>
      <w:lvlJc w:val="left"/>
      <w:pPr>
        <w:ind w:left="5040" w:hanging="360"/>
      </w:pPr>
    </w:lvl>
    <w:lvl w:ilvl="7" w:tplc="73E46522">
      <w:start w:val="1"/>
      <w:numFmt w:val="lowerLetter"/>
      <w:lvlText w:val="%8."/>
      <w:lvlJc w:val="left"/>
      <w:pPr>
        <w:ind w:left="5760" w:hanging="360"/>
      </w:pPr>
    </w:lvl>
    <w:lvl w:ilvl="8" w:tplc="58AE8DE2">
      <w:start w:val="1"/>
      <w:numFmt w:val="lowerRoman"/>
      <w:lvlText w:val="%9."/>
      <w:lvlJc w:val="right"/>
      <w:pPr>
        <w:ind w:left="6480" w:hanging="180"/>
      </w:pPr>
    </w:lvl>
  </w:abstractNum>
  <w:num w:numId="1" w16cid:durableId="1948345844">
    <w:abstractNumId w:val="18"/>
  </w:num>
  <w:num w:numId="2" w16cid:durableId="942759260">
    <w:abstractNumId w:val="2"/>
  </w:num>
  <w:num w:numId="3" w16cid:durableId="1427069708">
    <w:abstractNumId w:val="25"/>
  </w:num>
  <w:num w:numId="4" w16cid:durableId="1861963688">
    <w:abstractNumId w:val="45"/>
  </w:num>
  <w:num w:numId="5" w16cid:durableId="392193458">
    <w:abstractNumId w:val="40"/>
  </w:num>
  <w:num w:numId="6" w16cid:durableId="355351403">
    <w:abstractNumId w:val="11"/>
  </w:num>
  <w:num w:numId="7" w16cid:durableId="1439329779">
    <w:abstractNumId w:val="49"/>
  </w:num>
  <w:num w:numId="8" w16cid:durableId="1309556065">
    <w:abstractNumId w:val="0"/>
  </w:num>
  <w:num w:numId="9" w16cid:durableId="222448791">
    <w:abstractNumId w:val="16"/>
  </w:num>
  <w:num w:numId="10" w16cid:durableId="434251293">
    <w:abstractNumId w:val="7"/>
  </w:num>
  <w:num w:numId="11" w16cid:durableId="1262568574">
    <w:abstractNumId w:val="33"/>
  </w:num>
  <w:num w:numId="12" w16cid:durableId="68236760">
    <w:abstractNumId w:val="10"/>
  </w:num>
  <w:num w:numId="13" w16cid:durableId="1110664009">
    <w:abstractNumId w:val="44"/>
  </w:num>
  <w:num w:numId="14" w16cid:durableId="1521160541">
    <w:abstractNumId w:val="35"/>
  </w:num>
  <w:num w:numId="15" w16cid:durableId="894464205">
    <w:abstractNumId w:val="23"/>
  </w:num>
  <w:num w:numId="16" w16cid:durableId="730075743">
    <w:abstractNumId w:val="38"/>
  </w:num>
  <w:num w:numId="17" w16cid:durableId="560284974">
    <w:abstractNumId w:val="3"/>
  </w:num>
  <w:num w:numId="18" w16cid:durableId="1996105871">
    <w:abstractNumId w:val="19"/>
  </w:num>
  <w:num w:numId="19" w16cid:durableId="2059549139">
    <w:abstractNumId w:val="28"/>
  </w:num>
  <w:num w:numId="20" w16cid:durableId="1691909693">
    <w:abstractNumId w:val="22"/>
  </w:num>
  <w:num w:numId="21" w16cid:durableId="433667549">
    <w:abstractNumId w:val="29"/>
  </w:num>
  <w:num w:numId="22" w16cid:durableId="668752306">
    <w:abstractNumId w:val="1"/>
  </w:num>
  <w:num w:numId="23" w16cid:durableId="64228732">
    <w:abstractNumId w:val="26"/>
  </w:num>
  <w:num w:numId="24" w16cid:durableId="666371581">
    <w:abstractNumId w:val="9"/>
  </w:num>
  <w:num w:numId="25" w16cid:durableId="524754163">
    <w:abstractNumId w:val="27"/>
  </w:num>
  <w:num w:numId="26" w16cid:durableId="2055230246">
    <w:abstractNumId w:val="32"/>
  </w:num>
  <w:num w:numId="27" w16cid:durableId="369257978">
    <w:abstractNumId w:val="46"/>
  </w:num>
  <w:num w:numId="28" w16cid:durableId="1643150525">
    <w:abstractNumId w:val="30"/>
  </w:num>
  <w:num w:numId="29" w16cid:durableId="125205456">
    <w:abstractNumId w:val="5"/>
  </w:num>
  <w:num w:numId="30" w16cid:durableId="1444424298">
    <w:abstractNumId w:val="15"/>
  </w:num>
  <w:num w:numId="31" w16cid:durableId="123741486">
    <w:abstractNumId w:val="17"/>
  </w:num>
  <w:num w:numId="32" w16cid:durableId="403646750">
    <w:abstractNumId w:val="13"/>
  </w:num>
  <w:num w:numId="33" w16cid:durableId="976227640">
    <w:abstractNumId w:val="20"/>
  </w:num>
  <w:num w:numId="34" w16cid:durableId="1784491393">
    <w:abstractNumId w:val="24"/>
  </w:num>
  <w:num w:numId="35" w16cid:durableId="437986465">
    <w:abstractNumId w:val="34"/>
  </w:num>
  <w:num w:numId="36" w16cid:durableId="1748919705">
    <w:abstractNumId w:val="37"/>
  </w:num>
  <w:num w:numId="37" w16cid:durableId="405031030">
    <w:abstractNumId w:val="48"/>
  </w:num>
  <w:num w:numId="38" w16cid:durableId="688144402">
    <w:abstractNumId w:val="21"/>
  </w:num>
  <w:num w:numId="39" w16cid:durableId="1959218371">
    <w:abstractNumId w:val="6"/>
  </w:num>
  <w:num w:numId="40" w16cid:durableId="958561245">
    <w:abstractNumId w:val="31"/>
  </w:num>
  <w:num w:numId="41" w16cid:durableId="1805466507">
    <w:abstractNumId w:val="39"/>
  </w:num>
  <w:num w:numId="42" w16cid:durableId="321203258">
    <w:abstractNumId w:val="36"/>
  </w:num>
  <w:num w:numId="43" w16cid:durableId="1321930648">
    <w:abstractNumId w:val="42"/>
  </w:num>
  <w:num w:numId="44" w16cid:durableId="1912689070">
    <w:abstractNumId w:val="41"/>
  </w:num>
  <w:num w:numId="45" w16cid:durableId="812216543">
    <w:abstractNumId w:val="47"/>
  </w:num>
  <w:num w:numId="46" w16cid:durableId="987629464">
    <w:abstractNumId w:val="43"/>
  </w:num>
  <w:num w:numId="47" w16cid:durableId="403526202">
    <w:abstractNumId w:val="8"/>
  </w:num>
  <w:num w:numId="48" w16cid:durableId="1911650766">
    <w:abstractNumId w:val="14"/>
  </w:num>
  <w:num w:numId="49" w16cid:durableId="444159482">
    <w:abstractNumId w:val="12"/>
  </w:num>
  <w:num w:numId="50" w16cid:durableId="519009504">
    <w:abstractNumId w:val="4"/>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61"/>
    <w:rsid w:val="00000886"/>
    <w:rsid w:val="00014234"/>
    <w:rsid w:val="000266D6"/>
    <w:rsid w:val="00027ABF"/>
    <w:rsid w:val="00036200"/>
    <w:rsid w:val="0003667D"/>
    <w:rsid w:val="00044FF2"/>
    <w:rsid w:val="000474EE"/>
    <w:rsid w:val="0005431B"/>
    <w:rsid w:val="00057D71"/>
    <w:rsid w:val="000641B7"/>
    <w:rsid w:val="000842D9"/>
    <w:rsid w:val="00085627"/>
    <w:rsid w:val="00086792"/>
    <w:rsid w:val="00094119"/>
    <w:rsid w:val="000A18A5"/>
    <w:rsid w:val="000A3426"/>
    <w:rsid w:val="000A5F5A"/>
    <w:rsid w:val="000B0CD0"/>
    <w:rsid w:val="000B51B7"/>
    <w:rsid w:val="000B5483"/>
    <w:rsid w:val="000C0489"/>
    <w:rsid w:val="000C7266"/>
    <w:rsid w:val="000D0B69"/>
    <w:rsid w:val="000F3D05"/>
    <w:rsid w:val="000F77AB"/>
    <w:rsid w:val="000F79BB"/>
    <w:rsid w:val="00101D1E"/>
    <w:rsid w:val="001116E0"/>
    <w:rsid w:val="0011286E"/>
    <w:rsid w:val="00112E92"/>
    <w:rsid w:val="00120522"/>
    <w:rsid w:val="0012300C"/>
    <w:rsid w:val="0012703B"/>
    <w:rsid w:val="00130627"/>
    <w:rsid w:val="001337B0"/>
    <w:rsid w:val="00142BB9"/>
    <w:rsid w:val="00163BCB"/>
    <w:rsid w:val="001757EC"/>
    <w:rsid w:val="00191174"/>
    <w:rsid w:val="001B05D3"/>
    <w:rsid w:val="001B185D"/>
    <w:rsid w:val="001B196C"/>
    <w:rsid w:val="001C44DB"/>
    <w:rsid w:val="001C5ADC"/>
    <w:rsid w:val="001D05F9"/>
    <w:rsid w:val="001D22BB"/>
    <w:rsid w:val="001D65EC"/>
    <w:rsid w:val="001D7E49"/>
    <w:rsid w:val="001E1AE0"/>
    <w:rsid w:val="001E35D0"/>
    <w:rsid w:val="0020237F"/>
    <w:rsid w:val="002031E5"/>
    <w:rsid w:val="0021079A"/>
    <w:rsid w:val="002138C9"/>
    <w:rsid w:val="00215D1C"/>
    <w:rsid w:val="002175EA"/>
    <w:rsid w:val="00222F68"/>
    <w:rsid w:val="00224263"/>
    <w:rsid w:val="002266F7"/>
    <w:rsid w:val="00243610"/>
    <w:rsid w:val="0024365D"/>
    <w:rsid w:val="00245078"/>
    <w:rsid w:val="00245227"/>
    <w:rsid w:val="00245C68"/>
    <w:rsid w:val="0026153A"/>
    <w:rsid w:val="002644F5"/>
    <w:rsid w:val="00266C94"/>
    <w:rsid w:val="002676B4"/>
    <w:rsid w:val="00267C11"/>
    <w:rsid w:val="00271887"/>
    <w:rsid w:val="00275920"/>
    <w:rsid w:val="002845B2"/>
    <w:rsid w:val="00294D6B"/>
    <w:rsid w:val="002A395B"/>
    <w:rsid w:val="002A44E4"/>
    <w:rsid w:val="002A7957"/>
    <w:rsid w:val="002C242A"/>
    <w:rsid w:val="002C2637"/>
    <w:rsid w:val="002C2F7F"/>
    <w:rsid w:val="002D2AD4"/>
    <w:rsid w:val="002D2D10"/>
    <w:rsid w:val="002E2AD3"/>
    <w:rsid w:val="002E3936"/>
    <w:rsid w:val="002F7363"/>
    <w:rsid w:val="003061B4"/>
    <w:rsid w:val="003066EA"/>
    <w:rsid w:val="00313E1E"/>
    <w:rsid w:val="00321E87"/>
    <w:rsid w:val="00330664"/>
    <w:rsid w:val="00335F7B"/>
    <w:rsid w:val="00342DEE"/>
    <w:rsid w:val="00351C5C"/>
    <w:rsid w:val="0035340E"/>
    <w:rsid w:val="003541B6"/>
    <w:rsid w:val="00356C1E"/>
    <w:rsid w:val="00357933"/>
    <w:rsid w:val="00361FB8"/>
    <w:rsid w:val="003624D2"/>
    <w:rsid w:val="00365733"/>
    <w:rsid w:val="0037769A"/>
    <w:rsid w:val="0038064F"/>
    <w:rsid w:val="0038299E"/>
    <w:rsid w:val="00383C64"/>
    <w:rsid w:val="003979AB"/>
    <w:rsid w:val="003994C8"/>
    <w:rsid w:val="003B51D1"/>
    <w:rsid w:val="003D3C0D"/>
    <w:rsid w:val="003E43F4"/>
    <w:rsid w:val="003F4F12"/>
    <w:rsid w:val="004013C9"/>
    <w:rsid w:val="00402F84"/>
    <w:rsid w:val="00403CEE"/>
    <w:rsid w:val="00404B46"/>
    <w:rsid w:val="00412F3A"/>
    <w:rsid w:val="004305ED"/>
    <w:rsid w:val="00431DFF"/>
    <w:rsid w:val="00435A3A"/>
    <w:rsid w:val="00436824"/>
    <w:rsid w:val="004436C7"/>
    <w:rsid w:val="004438B7"/>
    <w:rsid w:val="00444E22"/>
    <w:rsid w:val="00457372"/>
    <w:rsid w:val="00461D59"/>
    <w:rsid w:val="00464461"/>
    <w:rsid w:val="00465DFD"/>
    <w:rsid w:val="00466174"/>
    <w:rsid w:val="004707F7"/>
    <w:rsid w:val="00471630"/>
    <w:rsid w:val="004731ED"/>
    <w:rsid w:val="00475E80"/>
    <w:rsid w:val="00481074"/>
    <w:rsid w:val="0048188E"/>
    <w:rsid w:val="00483A26"/>
    <w:rsid w:val="004922BE"/>
    <w:rsid w:val="0049EB44"/>
    <w:rsid w:val="004A31D7"/>
    <w:rsid w:val="004C4B1D"/>
    <w:rsid w:val="004C5A1D"/>
    <w:rsid w:val="004D4F42"/>
    <w:rsid w:val="004E289A"/>
    <w:rsid w:val="004E3A93"/>
    <w:rsid w:val="004E7689"/>
    <w:rsid w:val="004F4335"/>
    <w:rsid w:val="004F4D74"/>
    <w:rsid w:val="00502B19"/>
    <w:rsid w:val="00502BE6"/>
    <w:rsid w:val="0050550A"/>
    <w:rsid w:val="00507A64"/>
    <w:rsid w:val="00512402"/>
    <w:rsid w:val="00512E26"/>
    <w:rsid w:val="0051591F"/>
    <w:rsid w:val="0052224C"/>
    <w:rsid w:val="00522335"/>
    <w:rsid w:val="0053100C"/>
    <w:rsid w:val="00536070"/>
    <w:rsid w:val="00536800"/>
    <w:rsid w:val="00541E0C"/>
    <w:rsid w:val="005514E8"/>
    <w:rsid w:val="00552DB7"/>
    <w:rsid w:val="00553223"/>
    <w:rsid w:val="005617B7"/>
    <w:rsid w:val="00567F58"/>
    <w:rsid w:val="0057262F"/>
    <w:rsid w:val="00575B1A"/>
    <w:rsid w:val="005835E5"/>
    <w:rsid w:val="00590D38"/>
    <w:rsid w:val="0059478C"/>
    <w:rsid w:val="005A45D4"/>
    <w:rsid w:val="005B1FB7"/>
    <w:rsid w:val="005C2E72"/>
    <w:rsid w:val="005D1E99"/>
    <w:rsid w:val="005D3829"/>
    <w:rsid w:val="005E1050"/>
    <w:rsid w:val="005E25F2"/>
    <w:rsid w:val="005E471A"/>
    <w:rsid w:val="005F5CEC"/>
    <w:rsid w:val="005F743C"/>
    <w:rsid w:val="00602870"/>
    <w:rsid w:val="0060434A"/>
    <w:rsid w:val="006056AB"/>
    <w:rsid w:val="00610D09"/>
    <w:rsid w:val="0061653E"/>
    <w:rsid w:val="00625B97"/>
    <w:rsid w:val="0062693C"/>
    <w:rsid w:val="006306ED"/>
    <w:rsid w:val="00640858"/>
    <w:rsid w:val="00641556"/>
    <w:rsid w:val="006417FA"/>
    <w:rsid w:val="006437F8"/>
    <w:rsid w:val="00646477"/>
    <w:rsid w:val="0065044F"/>
    <w:rsid w:val="006504F4"/>
    <w:rsid w:val="0065164B"/>
    <w:rsid w:val="00671671"/>
    <w:rsid w:val="0067222A"/>
    <w:rsid w:val="00677BB0"/>
    <w:rsid w:val="00682055"/>
    <w:rsid w:val="00692AFA"/>
    <w:rsid w:val="006962FE"/>
    <w:rsid w:val="00696F2A"/>
    <w:rsid w:val="006A1C8E"/>
    <w:rsid w:val="006A4F47"/>
    <w:rsid w:val="006A6C81"/>
    <w:rsid w:val="006A71F8"/>
    <w:rsid w:val="006B2D06"/>
    <w:rsid w:val="006B4463"/>
    <w:rsid w:val="006B6227"/>
    <w:rsid w:val="006C6318"/>
    <w:rsid w:val="006D684C"/>
    <w:rsid w:val="006E1227"/>
    <w:rsid w:val="007011D1"/>
    <w:rsid w:val="0070499E"/>
    <w:rsid w:val="0071399D"/>
    <w:rsid w:val="007160E3"/>
    <w:rsid w:val="00716191"/>
    <w:rsid w:val="00720EC8"/>
    <w:rsid w:val="007250B5"/>
    <w:rsid w:val="0073247F"/>
    <w:rsid w:val="00734016"/>
    <w:rsid w:val="0074315F"/>
    <w:rsid w:val="00746181"/>
    <w:rsid w:val="00752566"/>
    <w:rsid w:val="007534B4"/>
    <w:rsid w:val="00756853"/>
    <w:rsid w:val="00760F76"/>
    <w:rsid w:val="007620B0"/>
    <w:rsid w:val="00764439"/>
    <w:rsid w:val="00772001"/>
    <w:rsid w:val="00776F66"/>
    <w:rsid w:val="0078035F"/>
    <w:rsid w:val="00790CE4"/>
    <w:rsid w:val="00791CC9"/>
    <w:rsid w:val="00793357"/>
    <w:rsid w:val="00795A16"/>
    <w:rsid w:val="00796628"/>
    <w:rsid w:val="00797708"/>
    <w:rsid w:val="007A14E0"/>
    <w:rsid w:val="007B7BE6"/>
    <w:rsid w:val="007C4F9C"/>
    <w:rsid w:val="007D396E"/>
    <w:rsid w:val="007D6802"/>
    <w:rsid w:val="007E1DBC"/>
    <w:rsid w:val="007E74E2"/>
    <w:rsid w:val="007F20D7"/>
    <w:rsid w:val="007F2241"/>
    <w:rsid w:val="00800A9E"/>
    <w:rsid w:val="008117F2"/>
    <w:rsid w:val="00813858"/>
    <w:rsid w:val="00836BB9"/>
    <w:rsid w:val="00836F5F"/>
    <w:rsid w:val="00840361"/>
    <w:rsid w:val="008437B7"/>
    <w:rsid w:val="0084406A"/>
    <w:rsid w:val="0084636C"/>
    <w:rsid w:val="00846F28"/>
    <w:rsid w:val="00851C4D"/>
    <w:rsid w:val="00852665"/>
    <w:rsid w:val="00861358"/>
    <w:rsid w:val="00880030"/>
    <w:rsid w:val="00884F59"/>
    <w:rsid w:val="0089464F"/>
    <w:rsid w:val="008A06E1"/>
    <w:rsid w:val="008A0ED0"/>
    <w:rsid w:val="008A6AC2"/>
    <w:rsid w:val="008A771E"/>
    <w:rsid w:val="008B15B9"/>
    <w:rsid w:val="008C4A3D"/>
    <w:rsid w:val="008C6309"/>
    <w:rsid w:val="008D059E"/>
    <w:rsid w:val="008D45BF"/>
    <w:rsid w:val="008F02F4"/>
    <w:rsid w:val="008F15B9"/>
    <w:rsid w:val="008F3A89"/>
    <w:rsid w:val="008F6BF5"/>
    <w:rsid w:val="00912571"/>
    <w:rsid w:val="00912E32"/>
    <w:rsid w:val="0092006C"/>
    <w:rsid w:val="0092119F"/>
    <w:rsid w:val="00923A71"/>
    <w:rsid w:val="0092653B"/>
    <w:rsid w:val="00930F4F"/>
    <w:rsid w:val="00934CBE"/>
    <w:rsid w:val="00936BEA"/>
    <w:rsid w:val="00947F2D"/>
    <w:rsid w:val="00954AC5"/>
    <w:rsid w:val="00955BE3"/>
    <w:rsid w:val="00962D6A"/>
    <w:rsid w:val="00963040"/>
    <w:rsid w:val="00972307"/>
    <w:rsid w:val="00972C87"/>
    <w:rsid w:val="00975F80"/>
    <w:rsid w:val="009808AD"/>
    <w:rsid w:val="009846D9"/>
    <w:rsid w:val="00993133"/>
    <w:rsid w:val="009C3A95"/>
    <w:rsid w:val="009C5A14"/>
    <w:rsid w:val="009D7F0D"/>
    <w:rsid w:val="009E273F"/>
    <w:rsid w:val="009F0A5C"/>
    <w:rsid w:val="009F30EB"/>
    <w:rsid w:val="009F3A29"/>
    <w:rsid w:val="00A10C40"/>
    <w:rsid w:val="00A15BA4"/>
    <w:rsid w:val="00A21520"/>
    <w:rsid w:val="00A226FC"/>
    <w:rsid w:val="00A24162"/>
    <w:rsid w:val="00A243EB"/>
    <w:rsid w:val="00A34298"/>
    <w:rsid w:val="00A344DE"/>
    <w:rsid w:val="00A37E7A"/>
    <w:rsid w:val="00A4458D"/>
    <w:rsid w:val="00A4655F"/>
    <w:rsid w:val="00A63E7E"/>
    <w:rsid w:val="00A81818"/>
    <w:rsid w:val="00A833A0"/>
    <w:rsid w:val="00A86B67"/>
    <w:rsid w:val="00A93EA4"/>
    <w:rsid w:val="00AA0805"/>
    <w:rsid w:val="00AB067F"/>
    <w:rsid w:val="00AB0FF4"/>
    <w:rsid w:val="00AB23A4"/>
    <w:rsid w:val="00AC1F92"/>
    <w:rsid w:val="00AC6BA4"/>
    <w:rsid w:val="00AD20E8"/>
    <w:rsid w:val="00AD23A0"/>
    <w:rsid w:val="00AD37D1"/>
    <w:rsid w:val="00AD78D5"/>
    <w:rsid w:val="00AD7B61"/>
    <w:rsid w:val="00AE0759"/>
    <w:rsid w:val="00AE07C3"/>
    <w:rsid w:val="00AE1583"/>
    <w:rsid w:val="00AE39B9"/>
    <w:rsid w:val="00AE3D42"/>
    <w:rsid w:val="00AF1BA7"/>
    <w:rsid w:val="00AF52F2"/>
    <w:rsid w:val="00B002C5"/>
    <w:rsid w:val="00B037AA"/>
    <w:rsid w:val="00B0590F"/>
    <w:rsid w:val="00B20507"/>
    <w:rsid w:val="00B21867"/>
    <w:rsid w:val="00B23EF1"/>
    <w:rsid w:val="00B250F9"/>
    <w:rsid w:val="00B2515F"/>
    <w:rsid w:val="00B32673"/>
    <w:rsid w:val="00B46178"/>
    <w:rsid w:val="00B53C5C"/>
    <w:rsid w:val="00B551EF"/>
    <w:rsid w:val="00B5694A"/>
    <w:rsid w:val="00B56C9F"/>
    <w:rsid w:val="00B608CA"/>
    <w:rsid w:val="00B664DE"/>
    <w:rsid w:val="00B6724F"/>
    <w:rsid w:val="00B72AAD"/>
    <w:rsid w:val="00B91BFC"/>
    <w:rsid w:val="00BA410B"/>
    <w:rsid w:val="00BA6628"/>
    <w:rsid w:val="00BB0EBA"/>
    <w:rsid w:val="00BB62C8"/>
    <w:rsid w:val="00BC0C0E"/>
    <w:rsid w:val="00BC7935"/>
    <w:rsid w:val="00BD2A83"/>
    <w:rsid w:val="00BD7024"/>
    <w:rsid w:val="00BE194C"/>
    <w:rsid w:val="00BF5FF5"/>
    <w:rsid w:val="00BF64E6"/>
    <w:rsid w:val="00BF71BD"/>
    <w:rsid w:val="00C038CB"/>
    <w:rsid w:val="00C06FAB"/>
    <w:rsid w:val="00C145B2"/>
    <w:rsid w:val="00C16197"/>
    <w:rsid w:val="00C26D20"/>
    <w:rsid w:val="00C32424"/>
    <w:rsid w:val="00C35785"/>
    <w:rsid w:val="00C35B02"/>
    <w:rsid w:val="00C42E63"/>
    <w:rsid w:val="00C447AF"/>
    <w:rsid w:val="00C52B39"/>
    <w:rsid w:val="00C63592"/>
    <w:rsid w:val="00C67541"/>
    <w:rsid w:val="00C74E75"/>
    <w:rsid w:val="00C75492"/>
    <w:rsid w:val="00C76638"/>
    <w:rsid w:val="00C77CBD"/>
    <w:rsid w:val="00C84385"/>
    <w:rsid w:val="00CB2001"/>
    <w:rsid w:val="00CB2D05"/>
    <w:rsid w:val="00CC6076"/>
    <w:rsid w:val="00CD1B49"/>
    <w:rsid w:val="00CF1534"/>
    <w:rsid w:val="00CF249E"/>
    <w:rsid w:val="00CF473E"/>
    <w:rsid w:val="00CF6222"/>
    <w:rsid w:val="00CF6536"/>
    <w:rsid w:val="00CF7D58"/>
    <w:rsid w:val="00D11B20"/>
    <w:rsid w:val="00D1778C"/>
    <w:rsid w:val="00D1D837"/>
    <w:rsid w:val="00D32519"/>
    <w:rsid w:val="00D34B69"/>
    <w:rsid w:val="00D41147"/>
    <w:rsid w:val="00D4251A"/>
    <w:rsid w:val="00D42F4C"/>
    <w:rsid w:val="00D47C94"/>
    <w:rsid w:val="00D60B67"/>
    <w:rsid w:val="00D67783"/>
    <w:rsid w:val="00D716F9"/>
    <w:rsid w:val="00D733A4"/>
    <w:rsid w:val="00D757A6"/>
    <w:rsid w:val="00D810A7"/>
    <w:rsid w:val="00D93CC9"/>
    <w:rsid w:val="00D96628"/>
    <w:rsid w:val="00D96FA5"/>
    <w:rsid w:val="00DA2C1C"/>
    <w:rsid w:val="00DA4A33"/>
    <w:rsid w:val="00DA5ECB"/>
    <w:rsid w:val="00DA725D"/>
    <w:rsid w:val="00DC2137"/>
    <w:rsid w:val="00DC2FC3"/>
    <w:rsid w:val="00DC36B5"/>
    <w:rsid w:val="00DC58CE"/>
    <w:rsid w:val="00DD282E"/>
    <w:rsid w:val="00DD7649"/>
    <w:rsid w:val="00DE77C0"/>
    <w:rsid w:val="00DF4973"/>
    <w:rsid w:val="00E129D6"/>
    <w:rsid w:val="00E205A0"/>
    <w:rsid w:val="00E20C9A"/>
    <w:rsid w:val="00E274E4"/>
    <w:rsid w:val="00E3050B"/>
    <w:rsid w:val="00E32BB1"/>
    <w:rsid w:val="00E4458A"/>
    <w:rsid w:val="00E4467A"/>
    <w:rsid w:val="00E50406"/>
    <w:rsid w:val="00E541BA"/>
    <w:rsid w:val="00E610D1"/>
    <w:rsid w:val="00E626E4"/>
    <w:rsid w:val="00E779D6"/>
    <w:rsid w:val="00E80595"/>
    <w:rsid w:val="00E8615B"/>
    <w:rsid w:val="00E91AAE"/>
    <w:rsid w:val="00EB4925"/>
    <w:rsid w:val="00EB628C"/>
    <w:rsid w:val="00EC125A"/>
    <w:rsid w:val="00EC7EED"/>
    <w:rsid w:val="00ED0238"/>
    <w:rsid w:val="00ED11FF"/>
    <w:rsid w:val="00ED482E"/>
    <w:rsid w:val="00EE40DD"/>
    <w:rsid w:val="00EE6B03"/>
    <w:rsid w:val="00EE6E61"/>
    <w:rsid w:val="00EE78A3"/>
    <w:rsid w:val="00EF1D1D"/>
    <w:rsid w:val="00EF30E7"/>
    <w:rsid w:val="00EF57BA"/>
    <w:rsid w:val="00EF7B37"/>
    <w:rsid w:val="00F018EC"/>
    <w:rsid w:val="00F02730"/>
    <w:rsid w:val="00F04E63"/>
    <w:rsid w:val="00F06FB3"/>
    <w:rsid w:val="00F24D6D"/>
    <w:rsid w:val="00F2616F"/>
    <w:rsid w:val="00F33673"/>
    <w:rsid w:val="00F44715"/>
    <w:rsid w:val="00F526CC"/>
    <w:rsid w:val="00F556E3"/>
    <w:rsid w:val="00F56E21"/>
    <w:rsid w:val="00F61E99"/>
    <w:rsid w:val="00F706C0"/>
    <w:rsid w:val="00F72554"/>
    <w:rsid w:val="00F75548"/>
    <w:rsid w:val="00F77A7D"/>
    <w:rsid w:val="00F81C61"/>
    <w:rsid w:val="00F86CC2"/>
    <w:rsid w:val="00F8720B"/>
    <w:rsid w:val="00FA0553"/>
    <w:rsid w:val="00FA5172"/>
    <w:rsid w:val="00FA6C94"/>
    <w:rsid w:val="00FB3A5A"/>
    <w:rsid w:val="00FB4988"/>
    <w:rsid w:val="00FE17EF"/>
    <w:rsid w:val="00FE228C"/>
    <w:rsid w:val="00FE5BFC"/>
    <w:rsid w:val="00FE7727"/>
    <w:rsid w:val="01522F94"/>
    <w:rsid w:val="02623702"/>
    <w:rsid w:val="03B6E2DD"/>
    <w:rsid w:val="040BCCDB"/>
    <w:rsid w:val="04E12533"/>
    <w:rsid w:val="04F9E7EE"/>
    <w:rsid w:val="057BF87C"/>
    <w:rsid w:val="05BE2A9C"/>
    <w:rsid w:val="062647A3"/>
    <w:rsid w:val="063F83D1"/>
    <w:rsid w:val="06C5CB2C"/>
    <w:rsid w:val="06C69F7E"/>
    <w:rsid w:val="06FE89D9"/>
    <w:rsid w:val="0721CB76"/>
    <w:rsid w:val="075A6D1E"/>
    <w:rsid w:val="076DE233"/>
    <w:rsid w:val="081DDD27"/>
    <w:rsid w:val="08AF9B39"/>
    <w:rsid w:val="08E796C7"/>
    <w:rsid w:val="0908532E"/>
    <w:rsid w:val="0918E60D"/>
    <w:rsid w:val="09A12594"/>
    <w:rsid w:val="09F05FF6"/>
    <w:rsid w:val="0A026D07"/>
    <w:rsid w:val="0B900333"/>
    <w:rsid w:val="0BD69430"/>
    <w:rsid w:val="0C9D6AC0"/>
    <w:rsid w:val="0CFF8CFC"/>
    <w:rsid w:val="0D3B3CA4"/>
    <w:rsid w:val="0D853BF9"/>
    <w:rsid w:val="0E2BB3D0"/>
    <w:rsid w:val="0E6282E1"/>
    <w:rsid w:val="0E97E18A"/>
    <w:rsid w:val="0EDB0D4D"/>
    <w:rsid w:val="0EF5F553"/>
    <w:rsid w:val="0EFD3921"/>
    <w:rsid w:val="0F5EFDBA"/>
    <w:rsid w:val="10292BFD"/>
    <w:rsid w:val="10497BE0"/>
    <w:rsid w:val="108F4086"/>
    <w:rsid w:val="1113622A"/>
    <w:rsid w:val="114985E5"/>
    <w:rsid w:val="1240EFD1"/>
    <w:rsid w:val="1311C8DB"/>
    <w:rsid w:val="134E8040"/>
    <w:rsid w:val="135B646B"/>
    <w:rsid w:val="13D74888"/>
    <w:rsid w:val="14B9294B"/>
    <w:rsid w:val="14E337D2"/>
    <w:rsid w:val="153D54A3"/>
    <w:rsid w:val="163395A4"/>
    <w:rsid w:val="17B2CD93"/>
    <w:rsid w:val="187E796E"/>
    <w:rsid w:val="1886944B"/>
    <w:rsid w:val="18A136A1"/>
    <w:rsid w:val="18B0C11A"/>
    <w:rsid w:val="190F4CD9"/>
    <w:rsid w:val="194B4F1B"/>
    <w:rsid w:val="19C7521F"/>
    <w:rsid w:val="1AC39445"/>
    <w:rsid w:val="1AED2392"/>
    <w:rsid w:val="1CD49CEB"/>
    <w:rsid w:val="1D1FEBEC"/>
    <w:rsid w:val="1D44763D"/>
    <w:rsid w:val="1E269F62"/>
    <w:rsid w:val="1E49FA94"/>
    <w:rsid w:val="1E6B1E9E"/>
    <w:rsid w:val="1FAAB0F1"/>
    <w:rsid w:val="200470A7"/>
    <w:rsid w:val="2013C591"/>
    <w:rsid w:val="20AEEE46"/>
    <w:rsid w:val="21935A0D"/>
    <w:rsid w:val="21CE70E4"/>
    <w:rsid w:val="21E76758"/>
    <w:rsid w:val="232A11FE"/>
    <w:rsid w:val="233710C0"/>
    <w:rsid w:val="23E68F08"/>
    <w:rsid w:val="24649510"/>
    <w:rsid w:val="24F09E48"/>
    <w:rsid w:val="25018D06"/>
    <w:rsid w:val="2591CDCC"/>
    <w:rsid w:val="2610BDB1"/>
    <w:rsid w:val="272F157C"/>
    <w:rsid w:val="27A136D9"/>
    <w:rsid w:val="28304962"/>
    <w:rsid w:val="28BA002B"/>
    <w:rsid w:val="28BF7D80"/>
    <w:rsid w:val="293D073A"/>
    <w:rsid w:val="293DEC58"/>
    <w:rsid w:val="295D007B"/>
    <w:rsid w:val="2A062A8B"/>
    <w:rsid w:val="2AB847AE"/>
    <w:rsid w:val="2ACD4BFA"/>
    <w:rsid w:val="2AE67EFF"/>
    <w:rsid w:val="2AF2C0E1"/>
    <w:rsid w:val="2B41A5F9"/>
    <w:rsid w:val="2B53D15C"/>
    <w:rsid w:val="2BD6DC20"/>
    <w:rsid w:val="2CCC3B83"/>
    <w:rsid w:val="2DC4570A"/>
    <w:rsid w:val="2E601E5E"/>
    <w:rsid w:val="2E62C26A"/>
    <w:rsid w:val="2E74F09D"/>
    <w:rsid w:val="2F51B653"/>
    <w:rsid w:val="2FA3762B"/>
    <w:rsid w:val="3003DC45"/>
    <w:rsid w:val="3065B4E3"/>
    <w:rsid w:val="310960EE"/>
    <w:rsid w:val="3197BF20"/>
    <w:rsid w:val="32F5A80F"/>
    <w:rsid w:val="33091FD6"/>
    <w:rsid w:val="330E55D5"/>
    <w:rsid w:val="3367A4FC"/>
    <w:rsid w:val="3501B4DA"/>
    <w:rsid w:val="3506F717"/>
    <w:rsid w:val="350DDB96"/>
    <w:rsid w:val="35848440"/>
    <w:rsid w:val="35988333"/>
    <w:rsid w:val="360B73C3"/>
    <w:rsid w:val="361EDB68"/>
    <w:rsid w:val="362377C8"/>
    <w:rsid w:val="36354E7B"/>
    <w:rsid w:val="37345394"/>
    <w:rsid w:val="37798FE3"/>
    <w:rsid w:val="37BF4829"/>
    <w:rsid w:val="380700A4"/>
    <w:rsid w:val="38BAF4DB"/>
    <w:rsid w:val="38D0E17A"/>
    <w:rsid w:val="38D4B108"/>
    <w:rsid w:val="38E5470F"/>
    <w:rsid w:val="38F0BD3E"/>
    <w:rsid w:val="3B468EEC"/>
    <w:rsid w:val="3B77C374"/>
    <w:rsid w:val="3CAD225D"/>
    <w:rsid w:val="3CAD2684"/>
    <w:rsid w:val="3E049D8D"/>
    <w:rsid w:val="3E7E2FAE"/>
    <w:rsid w:val="3EABE6E9"/>
    <w:rsid w:val="3F5DE216"/>
    <w:rsid w:val="3F60FC92"/>
    <w:rsid w:val="3F711C1B"/>
    <w:rsid w:val="3F71F2A1"/>
    <w:rsid w:val="3FDADE2E"/>
    <w:rsid w:val="40EC7995"/>
    <w:rsid w:val="41071C33"/>
    <w:rsid w:val="41757923"/>
    <w:rsid w:val="422D8883"/>
    <w:rsid w:val="425B7194"/>
    <w:rsid w:val="4407191A"/>
    <w:rsid w:val="4408157B"/>
    <w:rsid w:val="446C5AEB"/>
    <w:rsid w:val="44A8D112"/>
    <w:rsid w:val="4553805D"/>
    <w:rsid w:val="45D7B27F"/>
    <w:rsid w:val="4616AE22"/>
    <w:rsid w:val="461B722E"/>
    <w:rsid w:val="464DAC50"/>
    <w:rsid w:val="4696591D"/>
    <w:rsid w:val="46EC142E"/>
    <w:rsid w:val="46F400B9"/>
    <w:rsid w:val="47B145E4"/>
    <w:rsid w:val="47B27282"/>
    <w:rsid w:val="47DCA2E3"/>
    <w:rsid w:val="47F4FEA7"/>
    <w:rsid w:val="480A4D27"/>
    <w:rsid w:val="482511F4"/>
    <w:rsid w:val="48372BA0"/>
    <w:rsid w:val="48B843A0"/>
    <w:rsid w:val="493FCC0E"/>
    <w:rsid w:val="49813CF0"/>
    <w:rsid w:val="49C0E255"/>
    <w:rsid w:val="4A2BA17B"/>
    <w:rsid w:val="4A4B538B"/>
    <w:rsid w:val="4A5FFE40"/>
    <w:rsid w:val="4A99E13C"/>
    <w:rsid w:val="4B0AFE44"/>
    <w:rsid w:val="4B547123"/>
    <w:rsid w:val="4B86318B"/>
    <w:rsid w:val="4B8F0203"/>
    <w:rsid w:val="4BB50C07"/>
    <w:rsid w:val="4BBA8463"/>
    <w:rsid w:val="4CA0AF5A"/>
    <w:rsid w:val="4CD37CB8"/>
    <w:rsid w:val="4D490E1D"/>
    <w:rsid w:val="4D63B78E"/>
    <w:rsid w:val="4DD31DAD"/>
    <w:rsid w:val="4F6EEE0E"/>
    <w:rsid w:val="50A34872"/>
    <w:rsid w:val="50B61767"/>
    <w:rsid w:val="512F7464"/>
    <w:rsid w:val="51AC4C30"/>
    <w:rsid w:val="51FD707B"/>
    <w:rsid w:val="5251BF71"/>
    <w:rsid w:val="52E4D685"/>
    <w:rsid w:val="5360E9B1"/>
    <w:rsid w:val="53752F76"/>
    <w:rsid w:val="537B50A5"/>
    <w:rsid w:val="55CB75A1"/>
    <w:rsid w:val="5636E9E3"/>
    <w:rsid w:val="5639837E"/>
    <w:rsid w:val="56DBD326"/>
    <w:rsid w:val="577EDF45"/>
    <w:rsid w:val="57C3D407"/>
    <w:rsid w:val="5AC672F4"/>
    <w:rsid w:val="5B23B781"/>
    <w:rsid w:val="5B5FFF39"/>
    <w:rsid w:val="5C0EA145"/>
    <w:rsid w:val="5C483E60"/>
    <w:rsid w:val="5D399DB8"/>
    <w:rsid w:val="5D3B392C"/>
    <w:rsid w:val="5DFE13B6"/>
    <w:rsid w:val="5E032871"/>
    <w:rsid w:val="5E1DB503"/>
    <w:rsid w:val="5E6DD857"/>
    <w:rsid w:val="5EB2DDE3"/>
    <w:rsid w:val="5FC6396C"/>
    <w:rsid w:val="603E0B1C"/>
    <w:rsid w:val="6105421B"/>
    <w:rsid w:val="6193D2C9"/>
    <w:rsid w:val="619A06FC"/>
    <w:rsid w:val="63989652"/>
    <w:rsid w:val="641BFF6C"/>
    <w:rsid w:val="64EF1AE3"/>
    <w:rsid w:val="65733D15"/>
    <w:rsid w:val="6698704E"/>
    <w:rsid w:val="6743CEE2"/>
    <w:rsid w:val="677196A8"/>
    <w:rsid w:val="677EE8E6"/>
    <w:rsid w:val="68CDAAB8"/>
    <w:rsid w:val="6A05C726"/>
    <w:rsid w:val="6A068EB4"/>
    <w:rsid w:val="6A66E3A7"/>
    <w:rsid w:val="6AA788CD"/>
    <w:rsid w:val="6AC33C81"/>
    <w:rsid w:val="6B476EA3"/>
    <w:rsid w:val="6B52B914"/>
    <w:rsid w:val="6C02B408"/>
    <w:rsid w:val="6C4199CD"/>
    <w:rsid w:val="6CBCA459"/>
    <w:rsid w:val="6D2291F2"/>
    <w:rsid w:val="6D863C80"/>
    <w:rsid w:val="6D99E809"/>
    <w:rsid w:val="6D9E8469"/>
    <w:rsid w:val="6E2D6A69"/>
    <w:rsid w:val="6E872665"/>
    <w:rsid w:val="6EBF93EC"/>
    <w:rsid w:val="6F28D94A"/>
    <w:rsid w:val="70ACD121"/>
    <w:rsid w:val="71936269"/>
    <w:rsid w:val="71A9B2AF"/>
    <w:rsid w:val="71C91A10"/>
    <w:rsid w:val="71FD012B"/>
    <w:rsid w:val="7247B9E3"/>
    <w:rsid w:val="736EA129"/>
    <w:rsid w:val="7370EFB2"/>
    <w:rsid w:val="738F3729"/>
    <w:rsid w:val="743B5EEC"/>
    <w:rsid w:val="74AA2796"/>
    <w:rsid w:val="7584E637"/>
    <w:rsid w:val="75B25C50"/>
    <w:rsid w:val="75EA85F3"/>
    <w:rsid w:val="7784924E"/>
    <w:rsid w:val="7797F8B0"/>
    <w:rsid w:val="7812A433"/>
    <w:rsid w:val="78339D0A"/>
    <w:rsid w:val="78359B80"/>
    <w:rsid w:val="794B13F4"/>
    <w:rsid w:val="796005A2"/>
    <w:rsid w:val="79E0D921"/>
    <w:rsid w:val="7A0D306F"/>
    <w:rsid w:val="7ABC3310"/>
    <w:rsid w:val="7B5394BA"/>
    <w:rsid w:val="7B81BC95"/>
    <w:rsid w:val="7C221BED"/>
    <w:rsid w:val="7C461528"/>
    <w:rsid w:val="7CB48F5B"/>
    <w:rsid w:val="7D625FAB"/>
    <w:rsid w:val="7D9C604A"/>
    <w:rsid w:val="7D9EC737"/>
    <w:rsid w:val="7DF3D3D2"/>
    <w:rsid w:val="7E16014C"/>
    <w:rsid w:val="7E3EE686"/>
    <w:rsid w:val="7E5CE872"/>
    <w:rsid w:val="7E6282EB"/>
    <w:rsid w:val="7EA2D43D"/>
    <w:rsid w:val="7EC26663"/>
    <w:rsid w:val="7F86BB89"/>
    <w:rsid w:val="7FBFBC8C"/>
    <w:rsid w:val="7FE3E694"/>
    <w:rsid w:val="7FEB37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D5285"/>
  <w15:chartTrackingRefBased/>
  <w15:docId w15:val="{2F6AE5B0-C17A-429B-9CEE-CFD97C82C8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rFonts w:cs="Times New Roman"/>
      <w:b/>
      <w:szCs w:val="20"/>
    </w:rPr>
  </w:style>
  <w:style w:type="paragraph" w:styleId="Heading3">
    <w:name w:val="heading 3"/>
    <w:basedOn w:val="Normal"/>
    <w:next w:val="Normal"/>
    <w:qFormat/>
    <w:pPr>
      <w:keepNext/>
      <w:tabs>
        <w:tab w:val="left" w:pos="5812"/>
      </w:tabs>
      <w:outlineLvl w:val="2"/>
    </w:pPr>
    <w:rPr>
      <w:rFonts w:cs="Times New Roman"/>
      <w:i/>
      <w:szCs w:val="20"/>
    </w:rPr>
  </w:style>
  <w:style w:type="paragraph" w:styleId="Heading4">
    <w:name w:val="heading 4"/>
    <w:basedOn w:val="Normal"/>
    <w:next w:val="Normal"/>
    <w:qFormat/>
    <w:pPr>
      <w:keepNext/>
      <w:tabs>
        <w:tab w:val="left" w:pos="5812"/>
      </w:tabs>
      <w:outlineLvl w:val="3"/>
    </w:pPr>
    <w:rPr>
      <w:rFonts w:cs="Times New Roman"/>
      <w:sz w:val="36"/>
      <w:szCs w:val="20"/>
    </w:rPr>
  </w:style>
  <w:style w:type="paragraph" w:styleId="Heading5">
    <w:name w:val="heading 5"/>
    <w:basedOn w:val="Normal"/>
    <w:next w:val="Normal"/>
    <w:qFormat/>
    <w:pPr>
      <w:keepNext/>
      <w:outlineLvl w:val="4"/>
    </w:pPr>
    <w:rPr>
      <w:rFonts w:cs="Times New Roman"/>
      <w:b/>
      <w:szCs w:val="20"/>
      <w:u w:val="single"/>
    </w:rPr>
  </w:style>
  <w:style w:type="paragraph" w:styleId="Heading6">
    <w:name w:val="heading 6"/>
    <w:basedOn w:val="Normal"/>
    <w:next w:val="Normal"/>
    <w:qFormat/>
    <w:pPr>
      <w:keepNext/>
      <w:tabs>
        <w:tab w:val="left" w:pos="-720"/>
        <w:tab w:val="left" w:pos="0"/>
        <w:tab w:val="left" w:pos="720"/>
      </w:tabs>
      <w:ind w:left="720"/>
      <w:outlineLvl w:val="5"/>
    </w:pPr>
    <w:rPr>
      <w:b/>
      <w:bCs/>
      <w:lang w:val="en-GB"/>
    </w:rPr>
  </w:style>
  <w:style w:type="paragraph" w:styleId="Heading7">
    <w:name w:val="heading 7"/>
    <w:basedOn w:val="Normal"/>
    <w:next w:val="Normal"/>
    <w:qFormat/>
    <w:pPr>
      <w:keepNext/>
      <w:jc w:val="center"/>
      <w:outlineLvl w:val="6"/>
    </w:pPr>
    <w:rPr>
      <w:rFonts w:cs="Times New Roman"/>
      <w:b/>
      <w:bCs/>
      <w:sz w:val="36"/>
      <w:szCs w:val="20"/>
    </w:rPr>
  </w:style>
  <w:style w:type="paragraph" w:styleId="Heading8">
    <w:name w:val="heading 8"/>
    <w:basedOn w:val="Normal"/>
    <w:next w:val="Normal"/>
    <w:qFormat/>
    <w:pPr>
      <w:keepNext/>
      <w:outlineLvl w:val="7"/>
    </w:pPr>
    <w:rPr>
      <w:rFonts w:cs="Times New Roman"/>
      <w:b/>
      <w:sz w:val="28"/>
      <w:szCs w:val="20"/>
      <w:u w:val="single"/>
      <w:lang w:val="en-GB"/>
    </w:rPr>
  </w:style>
  <w:style w:type="paragraph" w:styleId="Heading9">
    <w:name w:val="heading 9"/>
    <w:basedOn w:val="Normal"/>
    <w:next w:val="Normal"/>
    <w:qFormat/>
    <w:pPr>
      <w:keepNext/>
      <w:ind w:left="-720" w:right="-54"/>
      <w:outlineLvl w:val="8"/>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right"/>
    </w:pPr>
    <w:rPr>
      <w:color w:val="FFFFFF"/>
      <w:lang w:val="en-GB"/>
    </w:rPr>
  </w:style>
  <w:style w:type="paragraph" w:styleId="NormalWeb">
    <w:name w:val="Normal (Web)"/>
    <w:basedOn w:val="Normal"/>
    <w:pPr>
      <w:spacing w:before="100" w:beforeAutospacing="1" w:after="100" w:afterAutospacing="1"/>
    </w:pPr>
    <w:rPr>
      <w:rFonts w:ascii="Times New Roman" w:hAnsi="Times New Roman" w:cs="Times New Roman"/>
      <w:lang w:val="en-GB"/>
    </w:rPr>
  </w:style>
  <w:style w:type="paragraph" w:styleId="BodyTextIndent">
    <w:name w:val="Body Text Indent"/>
    <w:basedOn w:val="Normal"/>
    <w:pPr>
      <w:ind w:left="720"/>
    </w:pPr>
    <w:rPr>
      <w:rFonts w:cs="Times New Roman"/>
      <w:szCs w:val="20"/>
    </w:rPr>
  </w:style>
  <w:style w:type="paragraph" w:styleId="BodyTextIndent2">
    <w:name w:val="Body Text Indent 2"/>
    <w:basedOn w:val="Normal"/>
    <w:pPr>
      <w:ind w:left="851"/>
      <w:jc w:val="both"/>
    </w:pPr>
    <w:rPr>
      <w:rFonts w:cs="Times New Roman"/>
      <w:szCs w:val="20"/>
    </w:rPr>
  </w:style>
  <w:style w:type="paragraph" w:styleId="BodyTextIndent3">
    <w:name w:val="Body Text Indent 3"/>
    <w:basedOn w:val="Normal"/>
    <w:pPr>
      <w:ind w:left="709" w:hanging="709"/>
    </w:pPr>
    <w:rPr>
      <w:rFonts w:cs="Times New Roman"/>
      <w:szCs w:val="20"/>
    </w:rPr>
  </w:style>
  <w:style w:type="paragraph" w:styleId="PlainText">
    <w:name w:val="Plain Text"/>
    <w:basedOn w:val="Normal"/>
    <w:rPr>
      <w:rFonts w:ascii="Courier New" w:hAnsi="Courier New" w:cs="Courier New"/>
      <w:sz w:val="20"/>
      <w:szCs w:val="20"/>
      <w:lang w:val="en-GB"/>
    </w:rPr>
  </w:style>
  <w:style w:type="paragraph" w:styleId="BlockText">
    <w:name w:val="Block Text"/>
    <w:basedOn w:val="Normal"/>
    <w:pPr>
      <w:tabs>
        <w:tab w:val="left" w:pos="-720"/>
        <w:tab w:val="left" w:pos="0"/>
      </w:tabs>
      <w:ind w:left="-720" w:right="-54"/>
    </w:pPr>
  </w:style>
  <w:style w:type="paragraph" w:styleId="BodyText2">
    <w:name w:val="Body Text 2"/>
    <w:basedOn w:val="Normal"/>
    <w:pPr>
      <w:jc w:val="center"/>
    </w:pPr>
    <w:rPr>
      <w:rFonts w:cs="Times New Roman"/>
      <w:szCs w:val="20"/>
      <w:lang w:val="en-GB"/>
    </w:rPr>
  </w:style>
  <w:style w:type="character" w:styleId="FootnoteReference">
    <w:name w:val="footnote reference"/>
    <w:semiHidden/>
    <w:rPr>
      <w:vertAlign w:val="superscript"/>
    </w:rPr>
  </w:style>
  <w:style w:type="paragraph" w:styleId="FootnoteText">
    <w:name w:val="footnote text"/>
    <w:basedOn w:val="Normal"/>
    <w:semiHidden/>
    <w:rPr>
      <w:rFonts w:ascii="Verdana" w:hAnsi="Verdana" w:cs="Times New Roman"/>
      <w:sz w:val="20"/>
      <w:szCs w:val="20"/>
      <w:lang w:val="en-GB"/>
    </w:rPr>
  </w:style>
  <w:style w:type="paragraph" w:styleId="BodyText3">
    <w:name w:val="Body Text 3"/>
    <w:basedOn w:val="Normal"/>
    <w:pPr>
      <w:tabs>
        <w:tab w:val="left" w:pos="0"/>
        <w:tab w:val="num" w:pos="1440"/>
      </w:tabs>
      <w:ind w:right="-54"/>
    </w:pPr>
  </w:style>
  <w:style w:type="character" w:styleId="EndnoteReference">
    <w:name w:val="endnote reference"/>
    <w:semiHidden/>
    <w:rPr>
      <w:vertAlign w:val="superscript"/>
    </w:rPr>
  </w:style>
  <w:style w:type="paragraph" w:styleId="Title">
    <w:name w:val="Title"/>
    <w:basedOn w:val="Normal"/>
    <w:qFormat/>
    <w:pPr>
      <w:jc w:val="center"/>
    </w:pPr>
    <w:rPr>
      <w:b/>
      <w:bCs/>
      <w:sz w:val="28"/>
      <w:u w:val="single"/>
      <w:lang w:val="en-GB"/>
    </w:rPr>
  </w:style>
  <w:style w:type="paragraph" w:styleId="DfESBullets" w:customStyle="1">
    <w:name w:val="DfESBullets"/>
    <w:basedOn w:val="Normal"/>
    <w:pPr>
      <w:widowControl w:val="0"/>
      <w:numPr>
        <w:numId w:val="15"/>
      </w:numPr>
      <w:overflowPunct w:val="0"/>
      <w:autoSpaceDE w:val="0"/>
      <w:autoSpaceDN w:val="0"/>
      <w:adjustRightInd w:val="0"/>
      <w:spacing w:after="240"/>
      <w:textAlignment w:val="baseline"/>
    </w:pPr>
    <w:rPr>
      <w:rFonts w:cs="Times New Roman"/>
      <w:szCs w:val="20"/>
      <w:lang w:val="en-GB"/>
    </w:rPr>
  </w:style>
  <w:style w:type="character" w:styleId="Hyperlink">
    <w:name w:val="Hyperlink"/>
    <w:rPr>
      <w:color w:val="0000FF"/>
      <w:u w:val="single"/>
    </w:rPr>
  </w:style>
  <w:style w:type="paragraph" w:styleId="BalloonText">
    <w:name w:val="Balloon Text"/>
    <w:basedOn w:val="Normal"/>
    <w:link w:val="BalloonTextChar"/>
    <w:rsid w:val="008F15B9"/>
    <w:rPr>
      <w:rFonts w:ascii="Tahoma" w:hAnsi="Tahoma" w:cs="Tahoma"/>
      <w:sz w:val="16"/>
      <w:szCs w:val="16"/>
    </w:rPr>
  </w:style>
  <w:style w:type="character" w:styleId="BalloonTextChar" w:customStyle="1">
    <w:name w:val="Balloon Text Char"/>
    <w:link w:val="BalloonText"/>
    <w:rsid w:val="008F15B9"/>
    <w:rPr>
      <w:rFonts w:ascii="Tahoma" w:hAnsi="Tahoma" w:cs="Tahoma"/>
      <w:sz w:val="16"/>
      <w:szCs w:val="16"/>
      <w:lang w:val="en-US" w:eastAsia="en-US"/>
    </w:rPr>
  </w:style>
  <w:style w:type="paragraph" w:styleId="ListParagraph">
    <w:name w:val="List Paragraph"/>
    <w:basedOn w:val="Normal"/>
    <w:uiPriority w:val="99"/>
    <w:qFormat/>
    <w:rsid w:val="00625B97"/>
    <w:pPr>
      <w:ind w:left="720"/>
    </w:pPr>
  </w:style>
  <w:style w:type="character" w:styleId="FollowedHyperlink">
    <w:name w:val="FollowedHyperlink"/>
    <w:rsid w:val="00AB0FF4"/>
    <w:rPr>
      <w:color w:val="954F72"/>
      <w:u w:val="single"/>
    </w:rPr>
  </w:style>
  <w:style w:type="paragraph" w:styleId="NoSpacing">
    <w:name w:val="No Spacing"/>
    <w:uiPriority w:val="1"/>
    <w:qFormat/>
    <w:rsid w:val="00D96628"/>
    <w:rPr>
      <w:rFonts w:ascii="Comic Sans MS" w:hAnsi="Comic Sans MS"/>
      <w:lang w:eastAsia="en-US"/>
    </w:rPr>
  </w:style>
  <w:style w:type="paragraph" w:styleId="Default" w:customStyle="1">
    <w:name w:val="Default"/>
    <w:rsid w:val="00E4458A"/>
    <w:pPr>
      <w:autoSpaceDE w:val="0"/>
      <w:autoSpaceDN w:val="0"/>
      <w:adjustRightInd w:val="0"/>
    </w:pPr>
    <w:rPr>
      <w:rFonts w:ascii="Arial" w:hAnsi="Arial" w:cs="Arial"/>
      <w:color w:val="000000"/>
      <w:sz w:val="24"/>
      <w:szCs w:val="24"/>
      <w:lang w:eastAsia="en-GB"/>
    </w:rPr>
  </w:style>
  <w:style w:type="character" w:styleId="A1" w:customStyle="1">
    <w:name w:val="A1"/>
    <w:uiPriority w:val="99"/>
    <w:rsid w:val="002D2AD4"/>
    <w:rPr>
      <w:rFonts w:cs="Futura Book"/>
      <w:color w:val="000000"/>
      <w:sz w:val="34"/>
      <w:szCs w:val="3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402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hyperlink" Target="http://www.safeguardingcambspeterborough.org.uk/children-board/" TargetMode="External" Id="rId18" /><Relationship Type="http://schemas.openxmlformats.org/officeDocument/2006/relationships/hyperlink" Target="mailto:mprevent@cambs.police.uk" TargetMode="External" Id="rId26" /><Relationship Type="http://schemas.openxmlformats.org/officeDocument/2006/relationships/customXml" Target="../customXml/item3.xml" Id="rId3" /><Relationship Type="http://schemas.openxmlformats.org/officeDocument/2006/relationships/hyperlink" Target="http://www.safeguardingcambspeterborough.org.uk/wp-content/uploads/2018/05/Exploitation-CSECCE-Risk-Assessment-Tool.docx" TargetMode="Externa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mailto:morag.richardson@peterborough.gov.uk" TargetMode="External" Id="rId17" /><Relationship Type="http://schemas.openxmlformats.org/officeDocument/2006/relationships/hyperlink" Target="mailto:lado@peterborough.gov.uk" TargetMode="External" Id="rId25" /><Relationship Type="http://schemas.openxmlformats.org/officeDocument/2006/relationships/customXml" Target="../customXml/item2.xml" Id="rId2" /><Relationship Type="http://schemas.openxmlformats.org/officeDocument/2006/relationships/hyperlink" Target="mailto:kirsten.goldthorp@peterborough.gov.uk" TargetMode="External" Id="rId16" /><Relationship Type="http://schemas.openxmlformats.org/officeDocument/2006/relationships/hyperlink" Target="http://www.safeguardingcambspeterborough.org.uk/wp-content/uploads/2018/05/Exploitation-CSECCE-Risk-Assessment-Tool.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dee.hooper@peterborough.gov.uk" TargetMode="Externa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mailto:susan.proffitt@peterborough.gov.uk"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https://peterboroughmusichub.org.uk/"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safeguardingcambspeterborough.org.uk/children-board/professionals/procedures/" TargetMode="External" Id="rId22" /><Relationship Type="http://schemas.openxmlformats.org/officeDocument/2006/relationships/hyperlink" Target="mailto:Ecps.general@cambridgeshire.gov.uk" TargetMode="External" Id="rId27" /><Relationship Type="http://schemas.openxmlformats.org/officeDocument/2006/relationships/fontTable" Target="fontTable.xml" Id="rId30" /><Relationship Type="http://schemas.microsoft.com/office/2020/10/relationships/intelligence" Target="intelligence2.xml" Id="R7728d83bfc334af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720A5C51ED3844A5FC0AB4A472B7BE" ma:contentTypeVersion="22" ma:contentTypeDescription="Create a new document." ma:contentTypeScope="" ma:versionID="c0de550d2caec387cf78c8ddc9341f08">
  <xsd:schema xmlns:xsd="http://www.w3.org/2001/XMLSchema" xmlns:xs="http://www.w3.org/2001/XMLSchema" xmlns:p="http://schemas.microsoft.com/office/2006/metadata/properties" xmlns:ns2="de682095-20f0-4c6b-8a2c-943f7a3c7d5e" xmlns:ns3="a47d011c-8167-4e83-814d-8f7538099d2d" targetNamespace="http://schemas.microsoft.com/office/2006/metadata/properties" ma:root="true" ma:fieldsID="9ff30ca36984b80c4711734f5f94c8c6" ns2:_="" ns3:_="">
    <xsd:import namespace="de682095-20f0-4c6b-8a2c-943f7a3c7d5e"/>
    <xsd:import namespace="a47d011c-8167-4e83-814d-8f7538099d2d"/>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82095-20f0-4c6b-8a2c-943f7a3c7d5e"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d011c-8167-4e83-814d-8f7538099d2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044c3ce0-77d0-443c-9ded-1f415dc23145}" ma:internalName="TaxCatchAll" ma:showField="CatchAllData" ma:web="a47d011c-8167-4e83-814d-8f7538099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de682095-20f0-4c6b-8a2c-943f7a3c7d5e" xsi:nil="true"/>
    <CloudMigratorVersion xmlns="de682095-20f0-4c6b-8a2c-943f7a3c7d5e" xsi:nil="true"/>
    <UniqueSourceRef xmlns="de682095-20f0-4c6b-8a2c-943f7a3c7d5e" xsi:nil="true"/>
    <SharedWithUsers xmlns="de682095-20f0-4c6b-8a2c-943f7a3c7d5e">
      <UserInfo>
        <DisplayName>Morag Richardson</DisplayName>
        <AccountId>14</AccountId>
        <AccountType/>
      </UserInfo>
      <UserInfo>
        <DisplayName>Kirsten Goldthorp</DisplayName>
        <AccountId>15</AccountId>
        <AccountType/>
      </UserInfo>
    </SharedWithUsers>
    <TaxCatchAll xmlns="a47d011c-8167-4e83-814d-8f7538099d2d" xsi:nil="true"/>
    <lcf76f155ced4ddcb4097134ff3c332f xmlns="de682095-20f0-4c6b-8a2c-943f7a3c7d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F354-BEFC-475C-9EF4-5BB8F5098EA2}">
  <ds:schemaRefs>
    <ds:schemaRef ds:uri="http://schemas.microsoft.com/sharepoint/v3/contenttype/forms"/>
  </ds:schemaRefs>
</ds:datastoreItem>
</file>

<file path=customXml/itemProps2.xml><?xml version="1.0" encoding="utf-8"?>
<ds:datastoreItem xmlns:ds="http://schemas.openxmlformats.org/officeDocument/2006/customXml" ds:itemID="{5F2F6843-F01F-4BD3-99CB-786D30C42CFD}"/>
</file>

<file path=customXml/itemProps3.xml><?xml version="1.0" encoding="utf-8"?>
<ds:datastoreItem xmlns:ds="http://schemas.openxmlformats.org/officeDocument/2006/customXml" ds:itemID="{47E686F4-372A-4EAC-9100-2C8E5AAEB7B3}">
  <ds:schemaRefs>
    <ds:schemaRef ds:uri="http://schemas.microsoft.com/office/2006/metadata/properties"/>
    <ds:schemaRef ds:uri="http://schemas.microsoft.com/office/infopath/2007/PartnerControls"/>
    <ds:schemaRef ds:uri="de682095-20f0-4c6b-8a2c-943f7a3c7d5e"/>
    <ds:schemaRef ds:uri="a47d011c-8167-4e83-814d-8f7538099d2d"/>
  </ds:schemaRefs>
</ds:datastoreItem>
</file>

<file path=customXml/itemProps4.xml><?xml version="1.0" encoding="utf-8"?>
<ds:datastoreItem xmlns:ds="http://schemas.openxmlformats.org/officeDocument/2006/customXml" ds:itemID="{A177A691-2916-4076-A7E3-9474C94F18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Tribal Group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fszfedz</dc:subject>
  <dc:creator>Annie Backhouse-Cook</dc:creator>
  <cp:keywords/>
  <cp:lastModifiedBy>Morag Richardson</cp:lastModifiedBy>
  <cp:revision>8</cp:revision>
  <cp:lastPrinted>2019-07-24T22:42:00Z</cp:lastPrinted>
  <dcterms:created xsi:type="dcterms:W3CDTF">2023-08-16T12:14:00Z</dcterms:created>
  <dcterms:modified xsi:type="dcterms:W3CDTF">2025-09-05T09:56:40Z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0x0101003D720A5C51ED3844A5FC0AB4A472B7BE</vt:lpwstr>
  </property>
  <property fmtid="{D5CDD505-2E9C-101B-9397-08002B2CF9AE}" pid="3" name="MediaServiceImageTags">
    <vt:lpwstr/>
  </property>
</Properties>
</file>